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eastAsia="zh-CN"/>
        </w:rPr>
        <w:t>附件</w:t>
      </w:r>
      <w:r>
        <w:rPr>
          <w:rFonts w:hint="eastAsia" w:ascii="Times New Roman" w:hAnsi="Times New Roman" w:eastAsia="方正仿宋简体"/>
          <w:sz w:val="32"/>
          <w:szCs w:val="32"/>
          <w:lang w:val="en-US" w:eastAsia="zh-CN"/>
        </w:rPr>
        <w:t>2</w:t>
      </w:r>
      <w:bookmarkStart w:id="0" w:name="_GoBack"/>
      <w:bookmarkEnd w:id="0"/>
      <w:r>
        <w:rPr>
          <w:rFonts w:hint="eastAsia" w:ascii="Times New Roman" w:hAnsi="Times New Roman" w:eastAsia="方正仿宋简体"/>
          <w:sz w:val="32"/>
          <w:szCs w:val="32"/>
          <w:lang w:val="en-US" w:eastAsia="zh-CN"/>
        </w:rPr>
        <w:t>：</w:t>
      </w:r>
    </w:p>
    <w:p>
      <w:pPr>
        <w:snapToGrid w:val="0"/>
        <w:spacing w:line="560" w:lineRule="exact"/>
        <w:rPr>
          <w:rFonts w:hint="eastAsia" w:ascii="Times New Roman" w:hAnsi="Times New Roman" w:eastAsia="方正仿宋简体"/>
          <w:sz w:val="32"/>
          <w:szCs w:val="32"/>
          <w:lang w:val="en-US" w:eastAsia="zh-CN"/>
        </w:rPr>
      </w:pPr>
    </w:p>
    <w:p>
      <w:pPr>
        <w:snapToGrid w:val="0"/>
        <w:spacing w:line="560" w:lineRule="exact"/>
        <w:jc w:val="center"/>
        <w:rPr>
          <w:rFonts w:hint="eastAsia" w:ascii="Times New Roman" w:hAnsi="Times New Roman" w:eastAsia="方正小标宋简体"/>
          <w:sz w:val="44"/>
          <w:szCs w:val="44"/>
        </w:rPr>
      </w:pPr>
      <w:r>
        <w:rPr>
          <w:rFonts w:ascii="Times New Roman" w:hAnsi="Times New Roman" w:eastAsia="方正小标宋简体"/>
          <w:sz w:val="44"/>
          <w:szCs w:val="44"/>
        </w:rPr>
        <w:fldChar w:fldCharType="begin"/>
      </w:r>
      <w:r>
        <w:rPr>
          <w:rFonts w:ascii="Times New Roman" w:hAnsi="Times New Roman" w:eastAsia="方正小标宋简体"/>
          <w:sz w:val="44"/>
          <w:szCs w:val="44"/>
        </w:rPr>
        <w:instrText xml:space="preserve"> HYPERLINK "http://www.gdstc.gov.cn/msg/image_new/wenjian/2017/09/20170906gcc01-01.pdf"</w:instrText>
      </w:r>
      <w:r>
        <w:rPr>
          <w:rFonts w:ascii="Times New Roman" w:hAnsi="Times New Roman" w:eastAsia="方正小标宋简体"/>
          <w:sz w:val="44"/>
          <w:szCs w:val="44"/>
        </w:rPr>
        <w:fldChar w:fldCharType="separate"/>
      </w:r>
      <w:r>
        <w:rPr>
          <w:rFonts w:ascii="Times New Roman" w:hAnsi="Times New Roman" w:eastAsia="方正小标宋简体"/>
          <w:sz w:val="44"/>
          <w:szCs w:val="44"/>
        </w:rPr>
        <w:t>20</w:t>
      </w:r>
      <w:r>
        <w:rPr>
          <w:rFonts w:hint="eastAsia" w:ascii="Times New Roman" w:hAnsi="Times New Roman" w:eastAsia="方正小标宋简体"/>
          <w:sz w:val="44"/>
          <w:szCs w:val="44"/>
          <w:lang w:val="en-US" w:eastAsia="zh-CN"/>
        </w:rPr>
        <w:t>21</w:t>
      </w:r>
      <w:r>
        <w:rPr>
          <w:rFonts w:hint="eastAsia" w:ascii="Times New Roman" w:hAnsi="Times New Roman" w:eastAsia="方正小标宋简体"/>
          <w:sz w:val="44"/>
          <w:szCs w:val="44"/>
        </w:rPr>
        <w:t>年徐州市市级科技计划指南建议</w:t>
      </w:r>
    </w:p>
    <w:p>
      <w:pPr>
        <w:snapToGrid w:val="0"/>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征集目录</w:t>
      </w:r>
      <w:r>
        <w:rPr>
          <w:rFonts w:ascii="Times New Roman" w:hAnsi="Times New Roman" w:eastAsia="方正小标宋简体"/>
          <w:sz w:val="44"/>
          <w:szCs w:val="44"/>
        </w:rPr>
        <w:fldChar w:fldCharType="end"/>
      </w:r>
    </w:p>
    <w:p>
      <w:pPr>
        <w:snapToGrid w:val="0"/>
        <w:spacing w:line="560" w:lineRule="exact"/>
        <w:ind w:firstLine="630"/>
        <w:rPr>
          <w:rFonts w:ascii="Times New Roman" w:hAnsi="Times New Roman" w:eastAsia="方正仿宋简体"/>
          <w:sz w:val="32"/>
          <w:szCs w:val="32"/>
        </w:rPr>
      </w:pPr>
    </w:p>
    <w:p>
      <w:pPr>
        <w:snapToGrid w:val="0"/>
        <w:spacing w:line="560" w:lineRule="exact"/>
        <w:ind w:firstLine="630"/>
        <w:rPr>
          <w:rFonts w:ascii="Times New Roman" w:hAnsi="Times New Roman" w:eastAsia="方正仿宋简体"/>
          <w:sz w:val="32"/>
          <w:szCs w:val="32"/>
        </w:rPr>
      </w:pPr>
      <w:r>
        <w:rPr>
          <w:rFonts w:ascii="Times New Roman" w:hAnsi="Times New Roman" w:eastAsia="方正仿宋简体"/>
          <w:sz w:val="32"/>
          <w:szCs w:val="32"/>
        </w:rPr>
        <w:t>20</w:t>
      </w:r>
      <w:r>
        <w:rPr>
          <w:rFonts w:hint="eastAsia" w:ascii="Times New Roman" w:hAnsi="Times New Roman" w:eastAsia="方正仿宋简体"/>
          <w:sz w:val="32"/>
          <w:szCs w:val="32"/>
          <w:lang w:val="en-US" w:eastAsia="zh-CN"/>
        </w:rPr>
        <w:t>21</w:t>
      </w:r>
      <w:r>
        <w:rPr>
          <w:rFonts w:hint="eastAsia" w:ascii="Times New Roman" w:hAnsi="Times New Roman" w:eastAsia="方正仿宋简体"/>
          <w:sz w:val="32"/>
          <w:szCs w:val="32"/>
        </w:rPr>
        <w:t>年，市级科技计划项目按照应用基础研究计划、重点研发计划、科技成果转化计划、创新能力建设计划、政策引导计划等五大类组织实施。</w:t>
      </w:r>
    </w:p>
    <w:p>
      <w:pPr>
        <w:snapToGrid w:val="0"/>
        <w:spacing w:line="560" w:lineRule="exact"/>
        <w:ind w:firstLine="640"/>
        <w:rPr>
          <w:rFonts w:ascii="Times New Roman" w:hAnsi="Times New Roman" w:eastAsia="方正黑体简体"/>
          <w:sz w:val="32"/>
          <w:szCs w:val="32"/>
        </w:rPr>
      </w:pPr>
      <w:r>
        <w:rPr>
          <w:rFonts w:ascii="Times New Roman" w:hAnsi="Times New Roman" w:eastAsia="方正黑体简体"/>
          <w:sz w:val="32"/>
          <w:szCs w:val="32"/>
        </w:rPr>
        <w:t>1.</w:t>
      </w:r>
      <w:r>
        <w:rPr>
          <w:rFonts w:hint="eastAsia" w:ascii="Times New Roman" w:hAnsi="Times New Roman" w:eastAsia="方正黑体简体"/>
          <w:sz w:val="32"/>
          <w:szCs w:val="32"/>
        </w:rPr>
        <w:t>应用基础研究计划</w:t>
      </w:r>
    </w:p>
    <w:p>
      <w:pPr>
        <w:snapToGrid w:val="0"/>
        <w:spacing w:line="560" w:lineRule="exact"/>
        <w:ind w:firstLine="640"/>
        <w:rPr>
          <w:rFonts w:ascii="Times New Roman" w:hAnsi="Times New Roman" w:eastAsia="方正仿宋简体"/>
          <w:sz w:val="32"/>
          <w:szCs w:val="32"/>
        </w:rPr>
      </w:pPr>
      <w:r>
        <w:rPr>
          <w:rFonts w:hint="eastAsia" w:ascii="Times New Roman" w:hAnsi="Times New Roman" w:eastAsia="方正仿宋简体"/>
          <w:sz w:val="32"/>
          <w:szCs w:val="32"/>
        </w:rPr>
        <w:t>瞄准我市社会发展重大需求，开展</w:t>
      </w:r>
      <w:r>
        <w:rPr>
          <w:rFonts w:hint="eastAsia" w:ascii="Times New Roman" w:hAnsi="Times New Roman" w:eastAsia="方正仿宋简体"/>
          <w:sz w:val="32"/>
          <w:szCs w:val="32"/>
          <w:lang w:eastAsia="zh-CN"/>
        </w:rPr>
        <w:t>基础</w:t>
      </w:r>
      <w:r>
        <w:rPr>
          <w:rFonts w:hint="eastAsia" w:ascii="Times New Roman" w:hAnsi="Times New Roman" w:eastAsia="方正仿宋简体"/>
          <w:sz w:val="32"/>
          <w:szCs w:val="32"/>
        </w:rPr>
        <w:t>创新研究，为</w:t>
      </w:r>
      <w:r>
        <w:rPr>
          <w:rFonts w:hint="eastAsia" w:ascii="Times New Roman" w:hAnsi="Times New Roman" w:eastAsia="方正仿宋简体"/>
          <w:sz w:val="32"/>
          <w:szCs w:val="32"/>
          <w:lang w:eastAsia="zh-CN"/>
        </w:rPr>
        <w:t>推进</w:t>
      </w:r>
      <w:r>
        <w:rPr>
          <w:rFonts w:hint="eastAsia" w:ascii="Times New Roman" w:hAnsi="Times New Roman" w:eastAsia="方正仿宋简体"/>
          <w:sz w:val="32"/>
          <w:szCs w:val="32"/>
        </w:rPr>
        <w:t>我市社会</w:t>
      </w:r>
      <w:r>
        <w:rPr>
          <w:rFonts w:hint="eastAsia" w:ascii="Times New Roman" w:hAnsi="Times New Roman" w:eastAsia="方正仿宋简体"/>
          <w:sz w:val="32"/>
          <w:szCs w:val="32"/>
          <w:lang w:eastAsia="zh-CN"/>
        </w:rPr>
        <w:t>事业</w:t>
      </w:r>
      <w:r>
        <w:rPr>
          <w:rFonts w:hint="eastAsia" w:ascii="Times New Roman" w:hAnsi="Times New Roman" w:eastAsia="方正仿宋简体"/>
          <w:sz w:val="32"/>
          <w:szCs w:val="32"/>
        </w:rPr>
        <w:t>持续</w:t>
      </w:r>
      <w:r>
        <w:rPr>
          <w:rFonts w:hint="eastAsia" w:ascii="Times New Roman" w:hAnsi="Times New Roman" w:eastAsia="方正仿宋简体"/>
          <w:sz w:val="32"/>
          <w:szCs w:val="32"/>
          <w:lang w:eastAsia="zh-CN"/>
        </w:rPr>
        <w:t>繁荣</w:t>
      </w:r>
      <w:r>
        <w:rPr>
          <w:rFonts w:hint="eastAsia" w:ascii="Times New Roman" w:hAnsi="Times New Roman" w:eastAsia="方正仿宋简体"/>
          <w:sz w:val="32"/>
          <w:szCs w:val="32"/>
        </w:rPr>
        <w:t>发展提供人才支撑和源头引领。支持重点领域：</w:t>
      </w:r>
    </w:p>
    <w:p>
      <w:pPr>
        <w:snapToGrid w:val="0"/>
        <w:spacing w:line="560" w:lineRule="exact"/>
        <w:ind w:firstLine="640"/>
        <w:rPr>
          <w:rFonts w:hint="eastAsia"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仿宋简体"/>
          <w:sz w:val="32"/>
          <w:szCs w:val="32"/>
          <w:lang w:val="en-US" w:eastAsia="zh-CN"/>
        </w:rPr>
        <w:t>1-1</w:t>
      </w:r>
      <w:r>
        <w:rPr>
          <w:rFonts w:hint="eastAsia" w:ascii="方正仿宋_GBK" w:hAnsi="方正仿宋_GBK" w:eastAsia="方正仿宋_GBK" w:cs="方正仿宋_GBK"/>
          <w:color w:val="000000"/>
          <w:kern w:val="0"/>
          <w:sz w:val="32"/>
          <w:szCs w:val="32"/>
          <w:lang w:val="en-US" w:eastAsia="zh-CN" w:bidi="ar"/>
        </w:rPr>
        <w:t>资源与</w:t>
      </w:r>
      <w:r>
        <w:rPr>
          <w:rFonts w:ascii="方正仿宋_GBK" w:hAnsi="方正仿宋_GBK" w:eastAsia="方正仿宋_GBK" w:cs="方正仿宋_GBK"/>
          <w:color w:val="000000"/>
          <w:kern w:val="0"/>
          <w:sz w:val="32"/>
          <w:szCs w:val="32"/>
          <w:lang w:val="en-US" w:eastAsia="zh-CN" w:bidi="ar"/>
        </w:rPr>
        <w:t>环境</w:t>
      </w:r>
      <w:r>
        <w:rPr>
          <w:rFonts w:hint="eastAsia" w:ascii="方正仿宋_GBK" w:hAnsi="方正仿宋_GBK" w:eastAsia="方正仿宋_GBK" w:cs="方正仿宋_GBK"/>
          <w:color w:val="000000"/>
          <w:kern w:val="0"/>
          <w:sz w:val="32"/>
          <w:szCs w:val="32"/>
          <w:lang w:val="en-US" w:eastAsia="zh-CN" w:bidi="ar"/>
        </w:rPr>
        <w:t>学科</w:t>
      </w:r>
    </w:p>
    <w:p>
      <w:pPr>
        <w:snapToGrid w:val="0"/>
        <w:spacing w:line="560" w:lineRule="exact"/>
        <w:ind w:firstLine="640"/>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1-2</w:t>
      </w:r>
      <w:r>
        <w:rPr>
          <w:rFonts w:hint="eastAsia" w:ascii="方正仿宋_GBK" w:hAnsi="方正仿宋_GBK" w:eastAsia="方正仿宋_GBK" w:cs="方正仿宋_GBK"/>
          <w:color w:val="000000"/>
          <w:kern w:val="0"/>
          <w:sz w:val="32"/>
          <w:szCs w:val="32"/>
          <w:lang w:val="en-US" w:eastAsia="zh-CN" w:bidi="ar"/>
        </w:rPr>
        <w:t>信息科学学科</w:t>
      </w:r>
    </w:p>
    <w:p>
      <w:pPr>
        <w:snapToGrid w:val="0"/>
        <w:spacing w:line="560" w:lineRule="exact"/>
        <w:ind w:firstLine="640"/>
        <w:rPr>
          <w:rFonts w:hint="eastAsia"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lang w:val="en-US" w:eastAsia="zh-CN"/>
        </w:rPr>
        <w:t>3</w:t>
      </w:r>
      <w:r>
        <w:rPr>
          <w:rFonts w:hint="eastAsia" w:ascii="Times New Roman" w:hAnsi="Times New Roman" w:eastAsia="方正仿宋简体"/>
          <w:sz w:val="32"/>
          <w:szCs w:val="32"/>
        </w:rPr>
        <w:t>生物医药</w:t>
      </w:r>
      <w:r>
        <w:rPr>
          <w:rFonts w:hint="eastAsia" w:ascii="Times New Roman" w:hAnsi="Times New Roman" w:eastAsia="方正仿宋简体"/>
          <w:sz w:val="32"/>
          <w:szCs w:val="32"/>
          <w:lang w:eastAsia="zh-CN"/>
        </w:rPr>
        <w:t>学科</w:t>
      </w:r>
    </w:p>
    <w:p>
      <w:pPr>
        <w:snapToGrid w:val="0"/>
        <w:spacing w:line="560" w:lineRule="exact"/>
        <w:ind w:firstLine="640"/>
        <w:rPr>
          <w:rFonts w:ascii="Times New Roman" w:hAnsi="Times New Roman" w:eastAsia="方正仿宋简体"/>
          <w:sz w:val="32"/>
          <w:szCs w:val="32"/>
        </w:rPr>
      </w:pPr>
      <w:r>
        <w:rPr>
          <w:rFonts w:hint="eastAsia" w:ascii="Times New Roman" w:hAnsi="Times New Roman" w:eastAsia="方正仿宋简体"/>
          <w:sz w:val="32"/>
          <w:szCs w:val="32"/>
          <w:lang w:val="en-US" w:eastAsia="zh-CN"/>
        </w:rPr>
        <w:t>1-4</w:t>
      </w:r>
      <w:r>
        <w:rPr>
          <w:rFonts w:hint="eastAsia" w:ascii="Times New Roman" w:hAnsi="Times New Roman" w:eastAsia="方正仿宋简体"/>
          <w:sz w:val="32"/>
          <w:szCs w:val="32"/>
          <w:lang w:eastAsia="zh-CN"/>
        </w:rPr>
        <w:t>公共安全学科</w:t>
      </w:r>
    </w:p>
    <w:p>
      <w:pPr>
        <w:snapToGrid w:val="0"/>
        <w:spacing w:line="560" w:lineRule="exact"/>
        <w:ind w:firstLine="640"/>
        <w:rPr>
          <w:rFonts w:ascii="Times New Roman" w:hAnsi="Times New Roman" w:eastAsia="方正黑体简体"/>
          <w:sz w:val="32"/>
          <w:szCs w:val="32"/>
        </w:rPr>
      </w:pPr>
      <w:r>
        <w:rPr>
          <w:rFonts w:ascii="Times New Roman" w:hAnsi="Times New Roman" w:eastAsia="方正黑体简体"/>
          <w:sz w:val="32"/>
          <w:szCs w:val="32"/>
        </w:rPr>
        <w:t>2.</w:t>
      </w:r>
      <w:r>
        <w:rPr>
          <w:rFonts w:hint="eastAsia" w:ascii="Times New Roman" w:hAnsi="Times New Roman" w:eastAsia="方正黑体简体"/>
          <w:sz w:val="32"/>
          <w:szCs w:val="32"/>
        </w:rPr>
        <w:t>重点研发计划</w:t>
      </w:r>
    </w:p>
    <w:p>
      <w:pPr>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按产业前瞻与共性关键技术、现代农业</w:t>
      </w:r>
      <w:r>
        <w:rPr>
          <w:rFonts w:hint="eastAsia" w:ascii="Times New Roman" w:hAnsi="Times New Roman" w:eastAsia="方正仿宋简体"/>
          <w:sz w:val="32"/>
          <w:szCs w:val="32"/>
          <w:lang w:eastAsia="zh-CN"/>
        </w:rPr>
        <w:t>和</w:t>
      </w:r>
      <w:r>
        <w:rPr>
          <w:rFonts w:hint="eastAsia" w:ascii="Times New Roman" w:hAnsi="Times New Roman" w:eastAsia="方正仿宋简体"/>
          <w:sz w:val="32"/>
          <w:szCs w:val="32"/>
        </w:rPr>
        <w:t>社会发展等项目组织，重点推进产业技术创新，着力解决事关产业核心竞争力的重大共性关键技术研发及社会公益性研究，突破一批核心技术，引领经济社会发展。支持重点：</w:t>
      </w:r>
    </w:p>
    <w:p>
      <w:pPr>
        <w:snapToGrid w:val="0"/>
        <w:spacing w:line="560" w:lineRule="exact"/>
        <w:ind w:firstLine="640" w:firstLineChars="200"/>
        <w:rPr>
          <w:rFonts w:hint="eastAsia" w:ascii="Times New Roman" w:hAnsi="Times New Roman" w:eastAsia="方正仿宋简体"/>
          <w:sz w:val="32"/>
          <w:szCs w:val="32"/>
        </w:rPr>
      </w:pPr>
      <w:r>
        <w:rPr>
          <w:rFonts w:hint="eastAsia" w:ascii="Times New Roman" w:hAnsi="Times New Roman" w:eastAsia="方正仿宋简体"/>
          <w:sz w:val="32"/>
          <w:szCs w:val="32"/>
        </w:rPr>
        <w:t>2-1围绕“6+</w:t>
      </w:r>
      <w:r>
        <w:rPr>
          <w:rFonts w:hint="default" w:ascii="Times New Roman" w:hAnsi="Times New Roman" w:eastAsia="方正仿宋简体"/>
          <w:sz w:val="32"/>
          <w:szCs w:val="32"/>
          <w:lang w:val="en-US"/>
        </w:rPr>
        <w:t>4</w:t>
      </w:r>
      <w:r>
        <w:rPr>
          <w:rFonts w:hint="eastAsia" w:ascii="Times New Roman" w:hAnsi="Times New Roman" w:eastAsia="方正仿宋简体"/>
          <w:sz w:val="32"/>
          <w:szCs w:val="32"/>
        </w:rPr>
        <w:t>”先进制造业领域，</w:t>
      </w:r>
      <w:r>
        <w:rPr>
          <w:rFonts w:hint="eastAsia" w:ascii="Times New Roman" w:hAnsi="Times New Roman" w:eastAsia="方正仿宋简体"/>
          <w:sz w:val="32"/>
          <w:szCs w:val="32"/>
          <w:lang w:eastAsia="zh-CN"/>
        </w:rPr>
        <w:t>发挥</w:t>
      </w:r>
      <w:r>
        <w:rPr>
          <w:rFonts w:hint="eastAsia" w:ascii="Times New Roman" w:hAnsi="Times New Roman" w:eastAsia="方正仿宋简体"/>
          <w:sz w:val="32"/>
          <w:szCs w:val="32"/>
        </w:rPr>
        <w:t>企业</w:t>
      </w:r>
      <w:r>
        <w:rPr>
          <w:rFonts w:hint="eastAsia" w:ascii="Times New Roman" w:hAnsi="Times New Roman" w:eastAsia="方正仿宋简体"/>
          <w:sz w:val="32"/>
          <w:szCs w:val="32"/>
          <w:lang w:eastAsia="zh-CN"/>
        </w:rPr>
        <w:t>技术</w:t>
      </w:r>
      <w:r>
        <w:rPr>
          <w:rFonts w:hint="eastAsia" w:ascii="Times New Roman" w:hAnsi="Times New Roman" w:eastAsia="方正仿宋简体"/>
          <w:sz w:val="32"/>
          <w:szCs w:val="32"/>
        </w:rPr>
        <w:t>创新主体</w:t>
      </w:r>
      <w:r>
        <w:rPr>
          <w:rFonts w:hint="eastAsia" w:ascii="Times New Roman" w:hAnsi="Times New Roman" w:eastAsia="方正仿宋简体"/>
          <w:sz w:val="32"/>
          <w:szCs w:val="32"/>
          <w:lang w:eastAsia="zh-CN"/>
        </w:rPr>
        <w:t>作用</w:t>
      </w:r>
      <w:r>
        <w:rPr>
          <w:rFonts w:hint="eastAsia" w:ascii="Times New Roman" w:hAnsi="Times New Roman" w:eastAsia="方正仿宋简体"/>
          <w:sz w:val="32"/>
          <w:szCs w:val="32"/>
        </w:rPr>
        <w:t>，开展产业前瞻技术研发、重大核心关键技术攻关、产业技术改造、技术进步和技术创新；</w:t>
      </w:r>
    </w:p>
    <w:p>
      <w:pPr>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黑体简体"/>
          <w:sz w:val="32"/>
          <w:szCs w:val="32"/>
          <w:lang w:val="en-US" w:eastAsia="zh-CN"/>
        </w:rPr>
        <w:t xml:space="preserve">2-2 </w:t>
      </w:r>
      <w:r>
        <w:rPr>
          <w:rFonts w:hint="eastAsia" w:ascii="Times New Roman" w:hAnsi="Times New Roman" w:eastAsia="方正仿宋简体"/>
          <w:sz w:val="32"/>
          <w:szCs w:val="32"/>
          <w:lang w:val="en-US" w:eastAsia="zh-CN"/>
        </w:rPr>
        <w:t>现代农业：农业优良品种选育与技术创新；农业种养加工技术集成应用</w:t>
      </w:r>
      <w:r>
        <w:rPr>
          <w:rFonts w:hint="eastAsia" w:ascii="Times New Roman" w:hAnsi="Times New Roman" w:eastAsia="方正仿宋简体"/>
          <w:sz w:val="32"/>
          <w:szCs w:val="32"/>
        </w:rPr>
        <w:t>；</w:t>
      </w:r>
    </w:p>
    <w:p>
      <w:pPr>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2-3</w:t>
      </w:r>
      <w:r>
        <w:rPr>
          <w:rFonts w:hint="eastAsia" w:ascii="Times New Roman" w:hAnsi="Times New Roman" w:eastAsia="方正仿宋简体"/>
          <w:sz w:val="32"/>
          <w:szCs w:val="32"/>
          <w:lang w:eastAsia="zh-CN"/>
        </w:rPr>
        <w:t>社会发展：</w:t>
      </w:r>
      <w:r>
        <w:rPr>
          <w:rFonts w:hint="eastAsia" w:ascii="Times New Roman" w:hAnsi="Times New Roman" w:eastAsia="方正仿宋简体"/>
          <w:sz w:val="32"/>
          <w:szCs w:val="32"/>
        </w:rPr>
        <w:t>可持续发展</w:t>
      </w:r>
      <w:r>
        <w:rPr>
          <w:rFonts w:hint="eastAsia" w:ascii="Times New Roman" w:hAnsi="Times New Roman" w:eastAsia="方正仿宋简体"/>
          <w:sz w:val="32"/>
          <w:szCs w:val="32"/>
          <w:lang w:eastAsia="zh-CN"/>
        </w:rPr>
        <w:t>议程示范区建设；医药健康、生态环境、公共安全和社会事业</w:t>
      </w:r>
      <w:r>
        <w:rPr>
          <w:rFonts w:hint="eastAsia" w:ascii="Times New Roman" w:hAnsi="Times New Roman" w:eastAsia="方正仿宋简体"/>
          <w:sz w:val="32"/>
          <w:szCs w:val="32"/>
        </w:rPr>
        <w:t>。</w:t>
      </w:r>
    </w:p>
    <w:p>
      <w:pPr>
        <w:snapToGrid w:val="0"/>
        <w:spacing w:line="560" w:lineRule="exact"/>
        <w:ind w:firstLine="640"/>
        <w:rPr>
          <w:rFonts w:ascii="Times New Roman" w:hAnsi="Times New Roman" w:eastAsia="方正黑体简体"/>
          <w:sz w:val="32"/>
          <w:szCs w:val="32"/>
        </w:rPr>
      </w:pPr>
      <w:r>
        <w:rPr>
          <w:rFonts w:ascii="Times New Roman" w:hAnsi="Times New Roman" w:eastAsia="方正黑体简体"/>
          <w:sz w:val="32"/>
          <w:szCs w:val="32"/>
        </w:rPr>
        <w:t>3.</w:t>
      </w:r>
      <w:r>
        <w:rPr>
          <w:rFonts w:hint="eastAsia" w:ascii="Times New Roman" w:hAnsi="Times New Roman" w:eastAsia="方正黑体简体"/>
          <w:sz w:val="32"/>
          <w:szCs w:val="32"/>
        </w:rPr>
        <w:t>科技成果转化计划</w:t>
      </w:r>
    </w:p>
    <w:p>
      <w:pPr>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深入实施重大科技成果转化专项，加快重大科技成果向现实生产力转化，促进科技与产业对接，加速推进产业向中高端迈进。支持重点：</w:t>
      </w:r>
    </w:p>
    <w:p>
      <w:pPr>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3-1</w:t>
      </w:r>
      <w:r>
        <w:rPr>
          <w:rFonts w:hint="eastAsia" w:ascii="Times New Roman" w:hAnsi="Times New Roman" w:eastAsia="方正仿宋简体"/>
          <w:sz w:val="32"/>
          <w:szCs w:val="32"/>
        </w:rPr>
        <w:t>高新技术和新兴产业高端环节和关键节点的重大科技成果转化；</w:t>
      </w:r>
    </w:p>
    <w:p>
      <w:pPr>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3-2</w:t>
      </w:r>
      <w:r>
        <w:rPr>
          <w:rFonts w:hint="eastAsia" w:ascii="Times New Roman" w:hAnsi="Times New Roman" w:eastAsia="方正仿宋简体"/>
          <w:sz w:val="32"/>
          <w:szCs w:val="32"/>
        </w:rPr>
        <w:t>高新区重点产业和特色产业领域成果转化。</w:t>
      </w:r>
    </w:p>
    <w:p>
      <w:pPr>
        <w:snapToGrid w:val="0"/>
        <w:spacing w:line="560" w:lineRule="exact"/>
        <w:ind w:firstLine="640"/>
        <w:rPr>
          <w:rFonts w:ascii="Times New Roman" w:hAnsi="Times New Roman" w:eastAsia="方正黑体简体"/>
          <w:sz w:val="32"/>
          <w:szCs w:val="32"/>
        </w:rPr>
      </w:pPr>
      <w:r>
        <w:rPr>
          <w:rFonts w:ascii="Times New Roman" w:hAnsi="Times New Roman" w:eastAsia="方正黑体简体"/>
          <w:sz w:val="32"/>
          <w:szCs w:val="32"/>
        </w:rPr>
        <w:t>4.</w:t>
      </w:r>
      <w:r>
        <w:rPr>
          <w:rFonts w:hint="eastAsia" w:ascii="Times New Roman" w:hAnsi="Times New Roman" w:eastAsia="方正黑体简体"/>
          <w:sz w:val="32"/>
          <w:szCs w:val="32"/>
        </w:rPr>
        <w:t>创新能力建设计划</w:t>
      </w:r>
    </w:p>
    <w:p>
      <w:pPr>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着力打造具有徐州</w:t>
      </w:r>
      <w:r>
        <w:rPr>
          <w:rFonts w:ascii="Times New Roman" w:hAnsi="Times New Roman" w:eastAsia="方正仿宋简体"/>
          <w:sz w:val="32"/>
          <w:szCs w:val="32"/>
        </w:rPr>
        <w:t>“</w:t>
      </w:r>
      <w:r>
        <w:rPr>
          <w:rFonts w:hint="eastAsia" w:ascii="Times New Roman" w:hAnsi="Times New Roman" w:eastAsia="方正仿宋简体"/>
          <w:sz w:val="32"/>
          <w:szCs w:val="32"/>
        </w:rPr>
        <w:t>高度</w:t>
      </w:r>
      <w:r>
        <w:rPr>
          <w:rFonts w:ascii="Times New Roman" w:hAnsi="Times New Roman" w:eastAsia="方正仿宋简体"/>
          <w:sz w:val="32"/>
          <w:szCs w:val="32"/>
        </w:rPr>
        <w:t>”</w:t>
      </w:r>
      <w:r>
        <w:rPr>
          <w:rFonts w:hint="eastAsia" w:ascii="Times New Roman" w:hAnsi="Times New Roman" w:eastAsia="方正仿宋简体"/>
          <w:sz w:val="32"/>
          <w:szCs w:val="32"/>
        </w:rPr>
        <w:t>和</w:t>
      </w:r>
      <w:r>
        <w:rPr>
          <w:rFonts w:ascii="Times New Roman" w:hAnsi="Times New Roman" w:eastAsia="方正仿宋简体"/>
          <w:sz w:val="32"/>
          <w:szCs w:val="32"/>
        </w:rPr>
        <w:t>“</w:t>
      </w:r>
      <w:r>
        <w:rPr>
          <w:rFonts w:hint="eastAsia" w:ascii="Times New Roman" w:hAnsi="Times New Roman" w:eastAsia="方正仿宋简体"/>
          <w:sz w:val="32"/>
          <w:szCs w:val="32"/>
        </w:rPr>
        <w:t>特色</w:t>
      </w:r>
      <w:r>
        <w:rPr>
          <w:rFonts w:ascii="Times New Roman" w:hAnsi="Times New Roman" w:eastAsia="方正仿宋简体"/>
          <w:sz w:val="32"/>
          <w:szCs w:val="32"/>
        </w:rPr>
        <w:t>”</w:t>
      </w:r>
      <w:r>
        <w:rPr>
          <w:rFonts w:hint="eastAsia" w:ascii="Times New Roman" w:hAnsi="Times New Roman" w:eastAsia="方正仿宋简体"/>
          <w:sz w:val="32"/>
          <w:szCs w:val="32"/>
        </w:rPr>
        <w:t>的重大科技创新平台、高水平企业研发机构，提升自主创新能力，为建设淮海经济区中心城市提供坚强支撑。支持重点：</w:t>
      </w:r>
    </w:p>
    <w:p>
      <w:pPr>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4-1</w:t>
      </w:r>
      <w:r>
        <w:rPr>
          <w:rFonts w:hint="eastAsia" w:ascii="Times New Roman" w:hAnsi="Times New Roman" w:eastAsia="方正仿宋简体"/>
          <w:sz w:val="32"/>
          <w:szCs w:val="32"/>
        </w:rPr>
        <w:t xml:space="preserve"> 企业研发机构能力提升；</w:t>
      </w:r>
    </w:p>
    <w:p>
      <w:pPr>
        <w:snapToGrid w:val="0"/>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4-2</w:t>
      </w:r>
      <w:r>
        <w:rPr>
          <w:rFonts w:hint="eastAsia" w:ascii="Times New Roman" w:hAnsi="Times New Roman" w:eastAsia="方正仿宋简体"/>
          <w:sz w:val="32"/>
          <w:szCs w:val="32"/>
        </w:rPr>
        <w:t xml:space="preserve"> 技术创新中心培育；</w:t>
      </w:r>
    </w:p>
    <w:p>
      <w:pPr>
        <w:snapToGrid w:val="0"/>
        <w:spacing w:line="560" w:lineRule="exact"/>
        <w:ind w:firstLine="640"/>
        <w:rPr>
          <w:rFonts w:hint="eastAsia" w:ascii="Times New Roman" w:hAnsi="Times New Roman" w:eastAsia="方正仿宋简体"/>
          <w:sz w:val="32"/>
          <w:szCs w:val="32"/>
        </w:rPr>
      </w:pPr>
      <w:r>
        <w:rPr>
          <w:rFonts w:ascii="Times New Roman" w:hAnsi="Times New Roman" w:eastAsia="方正仿宋简体"/>
          <w:sz w:val="32"/>
          <w:szCs w:val="32"/>
        </w:rPr>
        <w:t>4-</w:t>
      </w:r>
      <w:r>
        <w:rPr>
          <w:rFonts w:hint="eastAsia" w:ascii="Times New Roman" w:hAnsi="Times New Roman" w:eastAsia="方正仿宋简体"/>
          <w:sz w:val="32"/>
          <w:szCs w:val="32"/>
        </w:rPr>
        <w:t>3 新型研发机构建设。</w:t>
      </w:r>
    </w:p>
    <w:p>
      <w:pPr>
        <w:snapToGrid w:val="0"/>
        <w:spacing w:line="560" w:lineRule="exact"/>
        <w:ind w:firstLine="640"/>
        <w:rPr>
          <w:rFonts w:ascii="Times New Roman" w:hAnsi="Times New Roman" w:eastAsia="方正黑体简体"/>
          <w:sz w:val="32"/>
          <w:szCs w:val="32"/>
        </w:rPr>
      </w:pPr>
      <w:r>
        <w:rPr>
          <w:rFonts w:ascii="Times New Roman" w:hAnsi="Times New Roman" w:eastAsia="方正黑体简体"/>
          <w:sz w:val="32"/>
          <w:szCs w:val="32"/>
        </w:rPr>
        <w:t>5.</w:t>
      </w:r>
      <w:r>
        <w:rPr>
          <w:rFonts w:hint="eastAsia" w:ascii="Times New Roman" w:hAnsi="Times New Roman" w:eastAsia="方正黑体简体"/>
          <w:sz w:val="32"/>
          <w:szCs w:val="32"/>
        </w:rPr>
        <w:t>政策引导类计划</w:t>
      </w:r>
    </w:p>
    <w:p>
      <w:pPr>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推动海内外科技资源向徐州集聚，支持企业与创新强国开展研发合作，持续推动徐州创新国际化步伐。聚焦市委市政府重大部署，突出重点方向，开展软科学研究，切实发挥好决策支撑作用。支持重点：</w:t>
      </w:r>
    </w:p>
    <w:p>
      <w:pPr>
        <w:snapToGrid w:val="0"/>
        <w:spacing w:line="560" w:lineRule="exact"/>
        <w:ind w:firstLine="640" w:firstLineChars="200"/>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rPr>
        <w:t>5-1国（境）外重大技术合作和成果转化，高层次外国专家引进</w:t>
      </w:r>
      <w:r>
        <w:rPr>
          <w:rFonts w:hint="eastAsia" w:ascii="Times New Roman" w:hAnsi="Times New Roman" w:eastAsia="方正仿宋简体"/>
          <w:sz w:val="32"/>
          <w:szCs w:val="32"/>
          <w:lang w:val="en-US" w:eastAsia="zh-CN"/>
        </w:rPr>
        <w:t>；</w:t>
      </w:r>
    </w:p>
    <w:p>
      <w:pPr>
        <w:snapToGrid w:val="0"/>
        <w:spacing w:line="560" w:lineRule="exact"/>
        <w:ind w:firstLine="640" w:firstLineChars="200"/>
        <w:rPr>
          <w:rFonts w:hint="eastAsia" w:ascii="Times New Roman" w:hAnsi="Times New Roman" w:eastAsia="方正仿宋简体"/>
          <w:sz w:val="32"/>
          <w:szCs w:val="32"/>
        </w:rPr>
      </w:pPr>
      <w:r>
        <w:rPr>
          <w:rFonts w:hint="eastAsia" w:ascii="Times New Roman" w:hAnsi="Times New Roman" w:eastAsia="方正仿宋简体"/>
          <w:sz w:val="32"/>
          <w:szCs w:val="32"/>
          <w:lang w:val="en-US" w:eastAsia="zh-CN"/>
        </w:rPr>
        <w:t>5-2</w:t>
      </w:r>
      <w:r>
        <w:rPr>
          <w:rFonts w:hint="eastAsia" w:ascii="Times New Roman" w:hAnsi="Times New Roman" w:eastAsia="方正仿宋简体"/>
          <w:sz w:val="32"/>
          <w:szCs w:val="32"/>
        </w:rPr>
        <w:t>国内高校院所、新型研发机构、企业产学研合作，高校技术转移机构实体化运作；</w:t>
      </w:r>
    </w:p>
    <w:p>
      <w:pPr>
        <w:snapToGrid w:val="0"/>
        <w:spacing w:line="560" w:lineRule="exact"/>
        <w:ind w:firstLine="640" w:firstLineChars="200"/>
        <w:rPr>
          <w:rFonts w:hint="eastAsia" w:ascii="Times New Roman" w:hAnsi="Times New Roman" w:eastAsia="方正仿宋简体"/>
          <w:sz w:val="32"/>
          <w:szCs w:val="32"/>
        </w:rPr>
      </w:pPr>
      <w:r>
        <w:rPr>
          <w:rFonts w:hint="eastAsia" w:ascii="Times New Roman" w:hAnsi="Times New Roman" w:eastAsia="方正仿宋简体"/>
          <w:sz w:val="32"/>
          <w:szCs w:val="32"/>
        </w:rPr>
        <w:t>5-</w:t>
      </w:r>
      <w:r>
        <w:rPr>
          <w:rFonts w:hint="eastAsia" w:ascii="Times New Roman" w:hAnsi="Times New Roman" w:eastAsia="方正仿宋简体"/>
          <w:sz w:val="32"/>
          <w:szCs w:val="32"/>
          <w:lang w:val="en-US" w:eastAsia="zh-CN"/>
        </w:rPr>
        <w:t>3</w:t>
      </w:r>
      <w:r>
        <w:rPr>
          <w:rFonts w:hint="eastAsia" w:ascii="Times New Roman" w:hAnsi="Times New Roman" w:eastAsia="方正仿宋简体"/>
          <w:sz w:val="32"/>
          <w:szCs w:val="32"/>
        </w:rPr>
        <w:t>产业创新发展、企业创新体系、平台创新完善、人才创新优化、创新载体建设、科技金融结合、科技政策落实等领域决策咨询研究。</w:t>
      </w:r>
    </w:p>
    <w:p>
      <w:pPr>
        <w:snapToGrid w:val="0"/>
        <w:spacing w:line="560" w:lineRule="exact"/>
        <w:ind w:firstLine="640" w:firstLineChars="200"/>
        <w:rPr>
          <w:rFonts w:hint="eastAsia" w:ascii="方正小标宋简体" w:hAnsi="方正小标宋简体" w:eastAsia="方正小标宋简体" w:cs="方正小标宋简体"/>
          <w:sz w:val="44"/>
          <w:szCs w:val="44"/>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Times New Roman" w:hAnsi="Times New Roman" w:eastAsia="方正仿宋简体"/>
          <w:sz w:val="32"/>
          <w:szCs w:val="32"/>
        </w:rPr>
        <w:br w:type="page"/>
      </w:r>
    </w:p>
    <w:p>
      <w:pPr>
        <w:snapToGrid w:val="0"/>
        <w:spacing w:line="560" w:lineRule="exact"/>
        <w:jc w:val="lef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附件3：</w:t>
      </w:r>
    </w:p>
    <w:p>
      <w:pPr>
        <w:snapToGrid w:val="0"/>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徐州市市级科技计划项目指南建议及技术需求汇总表</w:t>
      </w:r>
    </w:p>
    <w:tbl>
      <w:tblPr>
        <w:tblStyle w:val="3"/>
        <w:tblW w:w="14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29"/>
        <w:gridCol w:w="1366"/>
        <w:gridCol w:w="2347"/>
        <w:gridCol w:w="5783"/>
        <w:gridCol w:w="2276"/>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8" w:hRule="atLeast"/>
        </w:trPr>
        <w:tc>
          <w:tcPr>
            <w:tcW w:w="14100" w:type="dxa"/>
            <w:gridSpan w:val="6"/>
            <w:tcMar>
              <w:top w:w="12" w:type="dxa"/>
              <w:left w:w="12" w:type="dxa"/>
              <w:right w:w="12" w:type="dxa"/>
            </w:tcMar>
            <w:vAlign w:val="center"/>
          </w:tcPr>
          <w:p>
            <w:pPr>
              <w:keepNext w:val="0"/>
              <w:keepLines w:val="0"/>
              <w:widowControl/>
              <w:suppressLineNumbers w:val="0"/>
              <w:jc w:val="left"/>
              <w:textAlignment w:val="center"/>
              <w:rPr>
                <w:rFonts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6" w:hRule="atLeast"/>
        </w:trPr>
        <w:tc>
          <w:tcPr>
            <w:tcW w:w="6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序号</w:t>
            </w:r>
          </w:p>
        </w:tc>
        <w:tc>
          <w:tcPr>
            <w:tcW w:w="13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指南方向</w:t>
            </w:r>
            <w:r>
              <w:rPr>
                <w:rFonts w:hint="eastAsia" w:ascii="方正黑体简体" w:hAnsi="方正黑体简体" w:eastAsia="方正黑体简体" w:cs="方正黑体简体"/>
                <w:i w:val="0"/>
                <w:color w:val="000000"/>
                <w:kern w:val="0"/>
                <w:sz w:val="24"/>
                <w:szCs w:val="24"/>
                <w:u w:val="none"/>
                <w:lang w:val="en-US" w:eastAsia="zh-CN" w:bidi="ar"/>
              </w:rPr>
              <w:br w:type="textWrapping"/>
            </w:r>
            <w:r>
              <w:rPr>
                <w:rFonts w:hint="eastAsia" w:ascii="方正黑体简体" w:hAnsi="方正黑体简体" w:eastAsia="方正黑体简体" w:cs="方正黑体简体"/>
                <w:i w:val="0"/>
                <w:color w:val="000000"/>
                <w:kern w:val="0"/>
                <w:sz w:val="24"/>
                <w:szCs w:val="24"/>
                <w:u w:val="none"/>
                <w:lang w:val="en-US" w:eastAsia="zh-CN" w:bidi="ar"/>
              </w:rPr>
              <w:t>（填代码）</w:t>
            </w:r>
          </w:p>
        </w:tc>
        <w:tc>
          <w:tcPr>
            <w:tcW w:w="2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指南或技术需求名称</w:t>
            </w:r>
          </w:p>
        </w:tc>
        <w:tc>
          <w:tcPr>
            <w:tcW w:w="57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主要内容</w:t>
            </w:r>
            <w:r>
              <w:rPr>
                <w:rFonts w:hint="eastAsia" w:ascii="方正黑体简体" w:hAnsi="方正黑体简体" w:eastAsia="方正黑体简体" w:cs="方正黑体简体"/>
                <w:i w:val="0"/>
                <w:color w:val="000000"/>
                <w:kern w:val="0"/>
                <w:sz w:val="24"/>
                <w:szCs w:val="24"/>
                <w:u w:val="none"/>
                <w:lang w:val="en-US" w:eastAsia="zh-CN" w:bidi="ar"/>
              </w:rPr>
              <w:br w:type="textWrapping"/>
            </w:r>
            <w:r>
              <w:rPr>
                <w:rFonts w:hint="eastAsia" w:ascii="方正黑体简体" w:hAnsi="方正黑体简体" w:eastAsia="方正黑体简体" w:cs="方正黑体简体"/>
                <w:i w:val="0"/>
                <w:color w:val="000000"/>
                <w:kern w:val="0"/>
                <w:sz w:val="24"/>
                <w:szCs w:val="24"/>
                <w:u w:val="none"/>
                <w:lang w:val="en-US" w:eastAsia="zh-CN" w:bidi="ar"/>
              </w:rPr>
              <w:t>（指南选填，技术需求必填）</w:t>
            </w:r>
          </w:p>
        </w:tc>
        <w:tc>
          <w:tcPr>
            <w:tcW w:w="2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推荐单位</w:t>
            </w:r>
          </w:p>
        </w:tc>
        <w:tc>
          <w:tcPr>
            <w:tcW w:w="1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联系人及</w:t>
            </w:r>
            <w:r>
              <w:rPr>
                <w:rFonts w:hint="eastAsia" w:ascii="方正黑体简体" w:hAnsi="方正黑体简体" w:eastAsia="方正黑体简体" w:cs="方正黑体简体"/>
                <w:i w:val="0"/>
                <w:color w:val="000000"/>
                <w:kern w:val="0"/>
                <w:sz w:val="24"/>
                <w:szCs w:val="24"/>
                <w:u w:val="none"/>
                <w:lang w:val="en-US" w:eastAsia="zh-CN" w:bidi="ar"/>
              </w:rPr>
              <w:br w:type="textWrapping"/>
            </w:r>
            <w:r>
              <w:rPr>
                <w:rFonts w:hint="eastAsia" w:ascii="方正黑体简体" w:hAnsi="方正黑体简体" w:eastAsia="方正黑体简体" w:cs="方正黑体简体"/>
                <w:i w:val="0"/>
                <w:color w:val="000000"/>
                <w:kern w:val="0"/>
                <w:sz w:val="24"/>
                <w:szCs w:val="24"/>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1" w:hRule="atLeast"/>
        </w:trPr>
        <w:tc>
          <w:tcPr>
            <w:tcW w:w="6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2-3</w:t>
            </w:r>
          </w:p>
        </w:tc>
        <w:tc>
          <w:tcPr>
            <w:tcW w:w="2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传统工业城市生态宜居转型科技示范（指南）</w:t>
            </w:r>
          </w:p>
        </w:tc>
        <w:tc>
          <w:tcPr>
            <w:tcW w:w="57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围绕可持续发展示范区创建，重点开展多污染协同治理、流域氮磷减排、重金属污染治理、采煤塌陷及矿废弃地生态修复等关键技术研发与应用示范。</w:t>
            </w:r>
          </w:p>
        </w:tc>
        <w:tc>
          <w:tcPr>
            <w:tcW w:w="2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XXXX单位</w:t>
            </w:r>
          </w:p>
        </w:tc>
        <w:tc>
          <w:tcPr>
            <w:tcW w:w="1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方正仿宋简体" w:hAnsi="方正仿宋简体" w:eastAsia="方正仿宋简体" w:cs="方正仿宋简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35" w:hRule="atLeast"/>
        </w:trPr>
        <w:tc>
          <w:tcPr>
            <w:tcW w:w="6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2</w:t>
            </w:r>
          </w:p>
        </w:tc>
        <w:tc>
          <w:tcPr>
            <w:tcW w:w="13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sz w:val="28"/>
                <w:szCs w:val="28"/>
                <w:u w:val="none"/>
                <w:lang w:val="en-US" w:eastAsia="zh-CN"/>
              </w:rPr>
              <w:t>2-1</w:t>
            </w:r>
          </w:p>
        </w:tc>
        <w:tc>
          <w:tcPr>
            <w:tcW w:w="2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动力电池系统技术（技术需求）</w:t>
            </w:r>
          </w:p>
        </w:tc>
        <w:tc>
          <w:tcPr>
            <w:tcW w:w="57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开展动力电池系统技术研究，要求</w:t>
            </w:r>
            <w:r>
              <w:rPr>
                <w:rFonts w:hint="eastAsia" w:ascii="方正仿宋简体" w:hAnsi="方正仿宋简体" w:eastAsia="方正仿宋简体" w:cs="方正仿宋简体"/>
                <w:i w:val="0"/>
                <w:color w:val="000000"/>
                <w:sz w:val="28"/>
                <w:szCs w:val="28"/>
                <w:u w:val="none"/>
                <w:lang w:eastAsia="zh-CN"/>
              </w:rPr>
              <w:t>电池系统的能力密度≥</w:t>
            </w:r>
            <w:r>
              <w:rPr>
                <w:rFonts w:hint="eastAsia" w:ascii="方正仿宋简体" w:hAnsi="方正仿宋简体" w:eastAsia="方正仿宋简体" w:cs="方正仿宋简体"/>
                <w:i w:val="0"/>
                <w:color w:val="000000"/>
                <w:sz w:val="28"/>
                <w:szCs w:val="28"/>
                <w:u w:val="none"/>
                <w:lang w:val="en-US" w:eastAsia="zh-CN"/>
              </w:rPr>
              <w:t>200Wh/kg，循环寿命</w:t>
            </w:r>
            <w:r>
              <w:rPr>
                <w:rFonts w:hint="eastAsia" w:ascii="方正仿宋简体" w:hAnsi="方正仿宋简体" w:eastAsia="方正仿宋简体" w:cs="方正仿宋简体"/>
                <w:i w:val="0"/>
                <w:color w:val="000000"/>
                <w:sz w:val="28"/>
                <w:szCs w:val="28"/>
                <w:u w:val="none"/>
                <w:lang w:eastAsia="zh-CN"/>
              </w:rPr>
              <w:t>≥</w:t>
            </w:r>
            <w:r>
              <w:rPr>
                <w:rFonts w:hint="eastAsia" w:ascii="方正仿宋简体" w:hAnsi="方正仿宋简体" w:eastAsia="方正仿宋简体" w:cs="方正仿宋简体"/>
                <w:i w:val="0"/>
                <w:color w:val="000000"/>
                <w:sz w:val="28"/>
                <w:szCs w:val="28"/>
                <w:u w:val="none"/>
                <w:lang w:val="en-US" w:eastAsia="zh-CN"/>
              </w:rPr>
              <w:t>1200次，全寿命周期内全工作温度范围的SOC、SOP和SOH的估计误差≤±3%，单体电池之间的温差≤2℃，满足安全性等国标要求，并符合功能安全及行业各项标准要求。</w:t>
            </w:r>
          </w:p>
        </w:tc>
        <w:tc>
          <w:tcPr>
            <w:tcW w:w="2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XXXX单位</w:t>
            </w:r>
          </w:p>
        </w:tc>
        <w:tc>
          <w:tcPr>
            <w:tcW w:w="1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方正仿宋简体" w:hAnsi="方正仿宋简体" w:eastAsia="方正仿宋简体" w:cs="方正仿宋简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6" w:hRule="atLeast"/>
        </w:trPr>
        <w:tc>
          <w:tcPr>
            <w:tcW w:w="6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3</w:t>
            </w:r>
          </w:p>
        </w:tc>
        <w:tc>
          <w:tcPr>
            <w:tcW w:w="13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方正仿宋简体" w:hAnsi="方正仿宋简体" w:eastAsia="方正仿宋简体" w:cs="方正仿宋简体"/>
                <w:i w:val="0"/>
                <w:color w:val="000000"/>
                <w:sz w:val="28"/>
                <w:szCs w:val="28"/>
                <w:u w:val="none"/>
                <w:lang w:val="en-US" w:eastAsia="zh-CN"/>
              </w:rPr>
            </w:pPr>
          </w:p>
        </w:tc>
        <w:tc>
          <w:tcPr>
            <w:tcW w:w="2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方正仿宋简体" w:hAnsi="方正仿宋简体" w:eastAsia="方正仿宋简体" w:cs="方正仿宋简体"/>
                <w:i w:val="0"/>
                <w:color w:val="000000"/>
                <w:sz w:val="28"/>
                <w:szCs w:val="28"/>
                <w:u w:val="none"/>
              </w:rPr>
            </w:pPr>
          </w:p>
        </w:tc>
        <w:tc>
          <w:tcPr>
            <w:tcW w:w="57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方正仿宋简体" w:hAnsi="方正仿宋简体" w:eastAsia="方正仿宋简体" w:cs="方正仿宋简体"/>
                <w:i w:val="0"/>
                <w:color w:val="000000"/>
                <w:sz w:val="28"/>
                <w:szCs w:val="28"/>
                <w:u w:val="none"/>
                <w:lang w:val="en-US" w:eastAsia="zh-CN"/>
              </w:rPr>
            </w:pPr>
          </w:p>
        </w:tc>
        <w:tc>
          <w:tcPr>
            <w:tcW w:w="2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方正仿宋简体" w:hAnsi="方正仿宋简体" w:eastAsia="方正仿宋简体" w:cs="方正仿宋简体"/>
                <w:i w:val="0"/>
                <w:color w:val="000000"/>
                <w:sz w:val="28"/>
                <w:szCs w:val="28"/>
                <w:u w:val="none"/>
              </w:rPr>
            </w:pPr>
          </w:p>
        </w:tc>
        <w:tc>
          <w:tcPr>
            <w:tcW w:w="1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方正仿宋简体" w:hAnsi="方正仿宋简体" w:eastAsia="方正仿宋简体" w:cs="方正仿宋简体"/>
                <w:i w:val="0"/>
                <w:color w:val="000000"/>
                <w:sz w:val="28"/>
                <w:szCs w:val="28"/>
                <w:u w:val="none"/>
              </w:rPr>
            </w:pPr>
          </w:p>
        </w:tc>
      </w:tr>
    </w:tbl>
    <w:p>
      <w:pPr>
        <w:keepNext w:val="0"/>
        <w:keepLines w:val="0"/>
        <w:pageBreakBefore w:val="0"/>
        <w:widowControl w:val="0"/>
        <w:kinsoku/>
        <w:wordWrap/>
        <w:overflowPunct/>
        <w:topLinePunct w:val="0"/>
        <w:autoSpaceDE/>
        <w:autoSpaceDN/>
        <w:bidi w:val="0"/>
        <w:adjustRightInd/>
        <w:snapToGrid w:val="0"/>
        <w:spacing w:line="280" w:lineRule="exact"/>
        <w:ind w:left="16" w:leftChars="0" w:hanging="16" w:hangingChars="6"/>
        <w:jc w:val="left"/>
        <w:textAlignment w:val="auto"/>
        <w:outlineLvl w:val="9"/>
        <w:rPr>
          <w:rFonts w:hint="eastAsia" w:ascii="方正仿宋简体" w:hAnsi="方正仿宋简体" w:eastAsia="方正仿宋简体" w:cs="方正仿宋简体"/>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280" w:lineRule="exact"/>
        <w:ind w:left="16" w:leftChars="0" w:hanging="16" w:hangingChars="6"/>
        <w:jc w:val="left"/>
        <w:textAlignment w:val="auto"/>
        <w:outlineLvl w:val="9"/>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指南方向：根据附件1指南建议目录填写代码；新增指南按项目类别填写第1位数字，即1应用基础研究计划、2重点研发计划、3科技成果转化计划、4创新能力建设计划、5政策引导计划</w:t>
      </w:r>
      <w:r>
        <w:rPr>
          <w:rFonts w:hint="eastAsia" w:ascii="方正仿宋简体" w:hAnsi="方正仿宋简体" w:eastAsia="方正仿宋简体" w:cs="方正仿宋简体"/>
          <w:sz w:val="28"/>
          <w:szCs w:val="28"/>
          <w:lang w:val="en-US" w:eastAsia="zh-CN"/>
        </w:rPr>
        <w:tab/>
      </w:r>
      <w:r>
        <w:rPr>
          <w:rFonts w:hint="eastAsia" w:ascii="方正仿宋简体" w:hAnsi="方正仿宋简体" w:eastAsia="方正仿宋简体" w:cs="方正仿宋简体"/>
          <w:sz w:val="28"/>
          <w:szCs w:val="28"/>
          <w:lang w:val="en-US" w:eastAsia="zh-CN"/>
        </w:rPr>
        <w:tab/>
      </w:r>
      <w:r>
        <w:rPr>
          <w:rFonts w:hint="eastAsia" w:ascii="方正仿宋简体" w:hAnsi="方正仿宋简体" w:eastAsia="方正仿宋简体" w:cs="方正仿宋简体"/>
          <w:sz w:val="28"/>
          <w:szCs w:val="28"/>
          <w:lang w:val="en-US" w:eastAsia="zh-CN"/>
        </w:rPr>
        <w:tab/>
      </w:r>
      <w:r>
        <w:rPr>
          <w:rFonts w:hint="eastAsia" w:ascii="方正仿宋简体" w:hAnsi="方正仿宋简体" w:eastAsia="方正仿宋简体" w:cs="方正仿宋简体"/>
          <w:sz w:val="28"/>
          <w:szCs w:val="28"/>
          <w:lang w:val="en-US" w:eastAsia="zh-CN"/>
        </w:rPr>
        <w:tab/>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outlineLvl w:val="9"/>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指南或技术需求名称：名称后用括号备注指南或技术需求</w:t>
      </w:r>
      <w:r>
        <w:rPr>
          <w:rFonts w:hint="eastAsia" w:ascii="方正仿宋简体" w:hAnsi="方正仿宋简体" w:eastAsia="方正仿宋简体" w:cs="方正仿宋简体"/>
          <w:sz w:val="28"/>
          <w:szCs w:val="28"/>
          <w:lang w:val="en-US" w:eastAsia="zh-CN"/>
        </w:rPr>
        <w:tab/>
      </w:r>
      <w:r>
        <w:rPr>
          <w:rFonts w:hint="eastAsia" w:ascii="方正仿宋简体" w:hAnsi="方正仿宋简体" w:eastAsia="方正仿宋简体" w:cs="方正仿宋简体"/>
          <w:sz w:val="28"/>
          <w:szCs w:val="28"/>
          <w:lang w:val="en-US" w:eastAsia="zh-CN"/>
        </w:rPr>
        <w:tab/>
      </w:r>
      <w:r>
        <w:rPr>
          <w:rFonts w:hint="eastAsia" w:ascii="方正仿宋简体" w:hAnsi="方正仿宋简体" w:eastAsia="方正仿宋简体" w:cs="方正仿宋简体"/>
          <w:sz w:val="28"/>
          <w:szCs w:val="28"/>
          <w:lang w:val="en-US" w:eastAsia="zh-CN"/>
        </w:rPr>
        <w:tab/>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outlineLvl w:val="9"/>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主要内容：指南类建议为具体指南研究内容，技术需求建议为项目研究内容及相关指标要求，不超过200字。</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outlineLvl w:val="9"/>
        <w:rPr>
          <w:rFonts w:hint="eastAsia" w:ascii="方正仿宋简体" w:hAnsi="方正仿宋简体" w:eastAsia="方正仿宋简体" w:cs="方正仿宋简体"/>
          <w:sz w:val="28"/>
          <w:szCs w:val="28"/>
          <w:highlight w:val="yellow"/>
          <w:lang w:val="en-US" w:eastAsia="zh-CN"/>
        </w:rPr>
      </w:pPr>
      <w:r>
        <w:rPr>
          <w:rFonts w:hint="eastAsia" w:ascii="方正仿宋简体" w:hAnsi="方正仿宋简体" w:eastAsia="方正仿宋简体" w:cs="方正仿宋简体"/>
          <w:sz w:val="28"/>
          <w:szCs w:val="28"/>
          <w:lang w:val="en-US" w:eastAsia="zh-CN"/>
        </w:rPr>
        <w:t>其它意见建议另行行文提交。</w:t>
      </w:r>
    </w:p>
    <w:p>
      <w:pPr>
        <w:snapToGrid w:val="0"/>
        <w:spacing w:line="560" w:lineRule="exact"/>
        <w:jc w:val="lef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附件3：</w:t>
      </w:r>
    </w:p>
    <w:p>
      <w:pPr>
        <w:snapToGrid w:val="0"/>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徐州市市级科技计划重点项目汇总表</w:t>
      </w:r>
    </w:p>
    <w:tbl>
      <w:tblPr>
        <w:tblStyle w:val="3"/>
        <w:tblW w:w="14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29"/>
        <w:gridCol w:w="1366"/>
        <w:gridCol w:w="2347"/>
        <w:gridCol w:w="5783"/>
        <w:gridCol w:w="2276"/>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4" w:hRule="atLeast"/>
        </w:trPr>
        <w:tc>
          <w:tcPr>
            <w:tcW w:w="14100" w:type="dxa"/>
            <w:gridSpan w:val="6"/>
            <w:tcMar>
              <w:top w:w="12" w:type="dxa"/>
              <w:left w:w="12" w:type="dxa"/>
              <w:right w:w="12" w:type="dxa"/>
            </w:tcMar>
            <w:vAlign w:val="center"/>
          </w:tcPr>
          <w:p>
            <w:pPr>
              <w:keepNext w:val="0"/>
              <w:keepLines w:val="0"/>
              <w:widowControl/>
              <w:suppressLineNumbers w:val="0"/>
              <w:jc w:val="left"/>
              <w:textAlignment w:val="center"/>
              <w:rPr>
                <w:rFonts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7" w:hRule="atLeast"/>
        </w:trPr>
        <w:tc>
          <w:tcPr>
            <w:tcW w:w="6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序号</w:t>
            </w:r>
          </w:p>
        </w:tc>
        <w:tc>
          <w:tcPr>
            <w:tcW w:w="13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指南方向</w:t>
            </w:r>
            <w:r>
              <w:rPr>
                <w:rFonts w:hint="eastAsia" w:ascii="方正黑体简体" w:hAnsi="方正黑体简体" w:eastAsia="方正黑体简体" w:cs="方正黑体简体"/>
                <w:i w:val="0"/>
                <w:color w:val="000000"/>
                <w:kern w:val="0"/>
                <w:sz w:val="24"/>
                <w:szCs w:val="24"/>
                <w:u w:val="none"/>
                <w:lang w:val="en-US" w:eastAsia="zh-CN" w:bidi="ar"/>
              </w:rPr>
              <w:br w:type="textWrapping"/>
            </w:r>
            <w:r>
              <w:rPr>
                <w:rFonts w:hint="eastAsia" w:ascii="方正黑体简体" w:hAnsi="方正黑体简体" w:eastAsia="方正黑体简体" w:cs="方正黑体简体"/>
                <w:i w:val="0"/>
                <w:color w:val="000000"/>
                <w:kern w:val="0"/>
                <w:sz w:val="24"/>
                <w:szCs w:val="24"/>
                <w:u w:val="none"/>
                <w:lang w:val="en-US" w:eastAsia="zh-CN" w:bidi="ar"/>
              </w:rPr>
              <w:t>（填代码）</w:t>
            </w:r>
          </w:p>
        </w:tc>
        <w:tc>
          <w:tcPr>
            <w:tcW w:w="2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重点项目名称</w:t>
            </w:r>
          </w:p>
        </w:tc>
        <w:tc>
          <w:tcPr>
            <w:tcW w:w="57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主要内容（必填）</w:t>
            </w:r>
          </w:p>
        </w:tc>
        <w:tc>
          <w:tcPr>
            <w:tcW w:w="2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推荐单位</w:t>
            </w:r>
          </w:p>
        </w:tc>
        <w:tc>
          <w:tcPr>
            <w:tcW w:w="1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联系人及</w:t>
            </w:r>
            <w:r>
              <w:rPr>
                <w:rFonts w:hint="eastAsia" w:ascii="方正黑体简体" w:hAnsi="方正黑体简体" w:eastAsia="方正黑体简体" w:cs="方正黑体简体"/>
                <w:i w:val="0"/>
                <w:color w:val="000000"/>
                <w:kern w:val="0"/>
                <w:sz w:val="24"/>
                <w:szCs w:val="24"/>
                <w:u w:val="none"/>
                <w:lang w:val="en-US" w:eastAsia="zh-CN" w:bidi="ar"/>
              </w:rPr>
              <w:br w:type="textWrapping"/>
            </w:r>
            <w:r>
              <w:rPr>
                <w:rFonts w:hint="eastAsia" w:ascii="方正黑体简体" w:hAnsi="方正黑体简体" w:eastAsia="方正黑体简体" w:cs="方正黑体简体"/>
                <w:i w:val="0"/>
                <w:color w:val="000000"/>
                <w:kern w:val="0"/>
                <w:sz w:val="24"/>
                <w:szCs w:val="24"/>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4" w:hRule="atLeast"/>
        </w:trPr>
        <w:tc>
          <w:tcPr>
            <w:tcW w:w="6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1-4</w:t>
            </w:r>
          </w:p>
        </w:tc>
        <w:tc>
          <w:tcPr>
            <w:tcW w:w="2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分布式驱动电动汽车操纵稳定性控制策略研究</w:t>
            </w:r>
          </w:p>
        </w:tc>
        <w:tc>
          <w:tcPr>
            <w:tcW w:w="57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研究分布式电驱动汽车车辆动力学建模和验证；极限行驶工况下分布式电驱动汽车横摆稳定性控制；一般行车工况下分布式电驱动汽车操纵稳定性与能量效率优化控制。总投资10万元。</w:t>
            </w:r>
          </w:p>
        </w:tc>
        <w:tc>
          <w:tcPr>
            <w:tcW w:w="2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XXXX单位</w:t>
            </w:r>
          </w:p>
        </w:tc>
        <w:tc>
          <w:tcPr>
            <w:tcW w:w="1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方正仿宋简体" w:hAnsi="方正仿宋简体" w:eastAsia="方正仿宋简体" w:cs="方正仿宋简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9" w:hRule="atLeast"/>
        </w:trPr>
        <w:tc>
          <w:tcPr>
            <w:tcW w:w="6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2</w:t>
            </w:r>
          </w:p>
        </w:tc>
        <w:tc>
          <w:tcPr>
            <w:tcW w:w="13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简体" w:hAnsi="方正仿宋简体" w:eastAsia="方正仿宋简体" w:cs="方正仿宋简体"/>
                <w:i w:val="0"/>
                <w:color w:val="000000"/>
                <w:sz w:val="28"/>
                <w:szCs w:val="28"/>
                <w:u w:val="none"/>
              </w:rPr>
            </w:pPr>
          </w:p>
        </w:tc>
        <w:tc>
          <w:tcPr>
            <w:tcW w:w="2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方正仿宋简体" w:hAnsi="方正仿宋简体" w:eastAsia="方正仿宋简体" w:cs="方正仿宋简体"/>
                <w:i w:val="0"/>
                <w:color w:val="000000"/>
                <w:sz w:val="28"/>
                <w:szCs w:val="28"/>
                <w:u w:val="none"/>
              </w:rPr>
            </w:pPr>
          </w:p>
        </w:tc>
        <w:tc>
          <w:tcPr>
            <w:tcW w:w="57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方正仿宋简体" w:hAnsi="方正仿宋简体" w:eastAsia="方正仿宋简体" w:cs="方正仿宋简体"/>
                <w:i w:val="0"/>
                <w:color w:val="000000"/>
                <w:sz w:val="28"/>
                <w:szCs w:val="28"/>
                <w:u w:val="none"/>
              </w:rPr>
            </w:pPr>
          </w:p>
        </w:tc>
        <w:tc>
          <w:tcPr>
            <w:tcW w:w="2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简体" w:hAnsi="方正仿宋简体" w:eastAsia="方正仿宋简体" w:cs="方正仿宋简体"/>
                <w:i w:val="0"/>
                <w:color w:val="000000"/>
                <w:sz w:val="28"/>
                <w:szCs w:val="28"/>
                <w:u w:val="none"/>
              </w:rPr>
            </w:pPr>
          </w:p>
        </w:tc>
        <w:tc>
          <w:tcPr>
            <w:tcW w:w="1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方正仿宋简体" w:hAnsi="方正仿宋简体" w:eastAsia="方正仿宋简体" w:cs="方正仿宋简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4" w:hRule="atLeast"/>
        </w:trPr>
        <w:tc>
          <w:tcPr>
            <w:tcW w:w="6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3</w:t>
            </w:r>
          </w:p>
        </w:tc>
        <w:tc>
          <w:tcPr>
            <w:tcW w:w="13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方正仿宋简体" w:hAnsi="方正仿宋简体" w:eastAsia="方正仿宋简体" w:cs="方正仿宋简体"/>
                <w:i w:val="0"/>
                <w:color w:val="000000"/>
                <w:sz w:val="28"/>
                <w:szCs w:val="28"/>
                <w:u w:val="none"/>
                <w:lang w:val="en-US" w:eastAsia="zh-CN"/>
              </w:rPr>
            </w:pPr>
          </w:p>
        </w:tc>
        <w:tc>
          <w:tcPr>
            <w:tcW w:w="2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方正仿宋简体" w:hAnsi="方正仿宋简体" w:eastAsia="方正仿宋简体" w:cs="方正仿宋简体"/>
                <w:i w:val="0"/>
                <w:color w:val="000000"/>
                <w:sz w:val="28"/>
                <w:szCs w:val="28"/>
                <w:u w:val="none"/>
              </w:rPr>
            </w:pPr>
          </w:p>
        </w:tc>
        <w:tc>
          <w:tcPr>
            <w:tcW w:w="57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方正仿宋简体" w:hAnsi="方正仿宋简体" w:eastAsia="方正仿宋简体" w:cs="方正仿宋简体"/>
                <w:i w:val="0"/>
                <w:color w:val="000000"/>
                <w:sz w:val="28"/>
                <w:szCs w:val="28"/>
                <w:u w:val="none"/>
                <w:lang w:val="en-US" w:eastAsia="zh-CN"/>
              </w:rPr>
            </w:pPr>
          </w:p>
        </w:tc>
        <w:tc>
          <w:tcPr>
            <w:tcW w:w="2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方正仿宋简体" w:hAnsi="方正仿宋简体" w:eastAsia="方正仿宋简体" w:cs="方正仿宋简体"/>
                <w:i w:val="0"/>
                <w:color w:val="000000"/>
                <w:sz w:val="28"/>
                <w:szCs w:val="28"/>
                <w:u w:val="none"/>
              </w:rPr>
            </w:pPr>
          </w:p>
        </w:tc>
        <w:tc>
          <w:tcPr>
            <w:tcW w:w="1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方正仿宋简体" w:hAnsi="方正仿宋简体" w:eastAsia="方正仿宋简体" w:cs="方正仿宋简体"/>
                <w:i w:val="0"/>
                <w:color w:val="000000"/>
                <w:sz w:val="28"/>
                <w:szCs w:val="28"/>
                <w:u w:val="none"/>
              </w:rPr>
            </w:pPr>
          </w:p>
        </w:tc>
      </w:tr>
    </w:tbl>
    <w:p>
      <w:pPr>
        <w:keepNext w:val="0"/>
        <w:keepLines w:val="0"/>
        <w:pageBreakBefore w:val="0"/>
        <w:widowControl w:val="0"/>
        <w:kinsoku/>
        <w:wordWrap/>
        <w:overflowPunct/>
        <w:topLinePunct w:val="0"/>
        <w:autoSpaceDE/>
        <w:autoSpaceDN/>
        <w:bidi w:val="0"/>
        <w:adjustRightInd/>
        <w:snapToGrid w:val="0"/>
        <w:spacing w:line="280" w:lineRule="exact"/>
        <w:ind w:left="16" w:leftChars="0" w:hanging="16" w:hangingChars="6"/>
        <w:jc w:val="left"/>
        <w:textAlignment w:val="auto"/>
        <w:outlineLvl w:val="9"/>
        <w:rPr>
          <w:rFonts w:hint="eastAsia" w:ascii="方正仿宋简体" w:hAnsi="方正仿宋简体" w:eastAsia="方正仿宋简体" w:cs="方正仿宋简体"/>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280" w:lineRule="exact"/>
        <w:ind w:left="16" w:leftChars="0" w:hanging="16" w:hangingChars="6"/>
        <w:jc w:val="left"/>
        <w:textAlignment w:val="auto"/>
        <w:outlineLvl w:val="9"/>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指南方向：根据附件1指南建议目录填写代码；新增指南按项目类别填写第1位数字，即1应用基础研究计划、2重点研发计划、3科技成果转化计划、4创新能力建设计划、5政策引导计划</w:t>
      </w:r>
      <w:r>
        <w:rPr>
          <w:rFonts w:hint="eastAsia" w:ascii="方正仿宋简体" w:hAnsi="方正仿宋简体" w:eastAsia="方正仿宋简体" w:cs="方正仿宋简体"/>
          <w:sz w:val="28"/>
          <w:szCs w:val="28"/>
          <w:lang w:val="en-US" w:eastAsia="zh-CN"/>
        </w:rPr>
        <w:tab/>
      </w:r>
      <w:r>
        <w:rPr>
          <w:rFonts w:hint="eastAsia" w:ascii="方正仿宋简体" w:hAnsi="方正仿宋简体" w:eastAsia="方正仿宋简体" w:cs="方正仿宋简体"/>
          <w:sz w:val="28"/>
          <w:szCs w:val="28"/>
          <w:lang w:val="en-US" w:eastAsia="zh-CN"/>
        </w:rPr>
        <w:tab/>
      </w:r>
      <w:r>
        <w:rPr>
          <w:rFonts w:hint="eastAsia" w:ascii="方正仿宋简体" w:hAnsi="方正仿宋简体" w:eastAsia="方正仿宋简体" w:cs="方正仿宋简体"/>
          <w:sz w:val="28"/>
          <w:szCs w:val="28"/>
          <w:lang w:val="en-US" w:eastAsia="zh-CN"/>
        </w:rPr>
        <w:tab/>
      </w:r>
      <w:r>
        <w:rPr>
          <w:rFonts w:hint="eastAsia" w:ascii="方正仿宋简体" w:hAnsi="方正仿宋简体" w:eastAsia="方正仿宋简体" w:cs="方正仿宋简体"/>
          <w:sz w:val="28"/>
          <w:szCs w:val="28"/>
          <w:lang w:val="en-US" w:eastAsia="zh-CN"/>
        </w:rPr>
        <w:tab/>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outlineLvl w:val="9"/>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重点项目名称：拟开展实施的重点项目名称</w:t>
      </w:r>
      <w:r>
        <w:rPr>
          <w:rFonts w:hint="eastAsia" w:ascii="方正仿宋简体" w:hAnsi="方正仿宋简体" w:eastAsia="方正仿宋简体" w:cs="方正仿宋简体"/>
          <w:sz w:val="28"/>
          <w:szCs w:val="28"/>
          <w:lang w:val="en-US" w:eastAsia="zh-CN"/>
        </w:rPr>
        <w:tab/>
      </w:r>
      <w:r>
        <w:rPr>
          <w:rFonts w:hint="eastAsia" w:ascii="方正仿宋简体" w:hAnsi="方正仿宋简体" w:eastAsia="方正仿宋简体" w:cs="方正仿宋简体"/>
          <w:sz w:val="28"/>
          <w:szCs w:val="28"/>
          <w:lang w:val="en-US" w:eastAsia="zh-CN"/>
        </w:rPr>
        <w:tab/>
      </w:r>
      <w:r>
        <w:rPr>
          <w:rFonts w:hint="eastAsia" w:ascii="方正仿宋简体" w:hAnsi="方正仿宋简体" w:eastAsia="方正仿宋简体" w:cs="方正仿宋简体"/>
          <w:sz w:val="28"/>
          <w:szCs w:val="28"/>
          <w:lang w:val="en-US" w:eastAsia="zh-CN"/>
        </w:rPr>
        <w:tab/>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outlineLvl w:val="9"/>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主要内容：为项目研究内容、预期目标及总投资等，不超过200字。</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outlineLvl w:val="9"/>
        <w:rPr>
          <w:rFonts w:hint="eastAsia" w:ascii="Times New Roman" w:hAnsi="Times New Roman" w:eastAsia="方正仿宋简体"/>
          <w:sz w:val="32"/>
          <w:szCs w:val="32"/>
        </w:rPr>
      </w:pPr>
      <w:r>
        <w:rPr>
          <w:rFonts w:hint="eastAsia" w:ascii="方正仿宋简体" w:hAnsi="方正仿宋简体" w:eastAsia="方正仿宋简体" w:cs="方正仿宋简体"/>
          <w:sz w:val="28"/>
          <w:szCs w:val="28"/>
          <w:lang w:val="en-US" w:eastAsia="zh-CN"/>
        </w:rPr>
        <w:t>其它意见建议另行行文提交。</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ascii="方正仿宋简体" w:hAnsi="方正仿宋简体" w:eastAsia="方正仿宋简体" w:cs="方正仿宋简体"/>
                              <w:sz w:val="30"/>
                              <w:szCs w:val="30"/>
                              <w:lang w:eastAsia="zh-CN"/>
                            </w:rPr>
                            <w:fldChar w:fldCharType="begin"/>
                          </w:r>
                          <w:r>
                            <w:rPr>
                              <w:rFonts w:hint="eastAsia" w:ascii="方正仿宋简体" w:hAnsi="方正仿宋简体" w:eastAsia="方正仿宋简体" w:cs="方正仿宋简体"/>
                              <w:sz w:val="30"/>
                              <w:szCs w:val="30"/>
                              <w:lang w:eastAsia="zh-CN"/>
                            </w:rPr>
                            <w:instrText xml:space="preserve"> PAGE  \* MERGEFORMAT </w:instrText>
                          </w:r>
                          <w:r>
                            <w:rPr>
                              <w:rFonts w:hint="eastAsia" w:ascii="方正仿宋简体" w:hAnsi="方正仿宋简体" w:eastAsia="方正仿宋简体" w:cs="方正仿宋简体"/>
                              <w:sz w:val="30"/>
                              <w:szCs w:val="30"/>
                              <w:lang w:eastAsia="zh-CN"/>
                            </w:rPr>
                            <w:fldChar w:fldCharType="separate"/>
                          </w: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方正仿宋简体" w:hAnsi="方正仿宋简体" w:eastAsia="方正仿宋简体" w:cs="方正仿宋简体"/>
                        <w:sz w:val="30"/>
                        <w:szCs w:val="30"/>
                        <w:lang w:eastAsia="zh-CN"/>
                      </w:rPr>
                      <w:fldChar w:fldCharType="begin"/>
                    </w:r>
                    <w:r>
                      <w:rPr>
                        <w:rFonts w:hint="eastAsia" w:ascii="方正仿宋简体" w:hAnsi="方正仿宋简体" w:eastAsia="方正仿宋简体" w:cs="方正仿宋简体"/>
                        <w:sz w:val="30"/>
                        <w:szCs w:val="30"/>
                        <w:lang w:eastAsia="zh-CN"/>
                      </w:rPr>
                      <w:instrText xml:space="preserve"> PAGE  \* MERGEFORMAT </w:instrText>
                    </w:r>
                    <w:r>
                      <w:rPr>
                        <w:rFonts w:hint="eastAsia" w:ascii="方正仿宋简体" w:hAnsi="方正仿宋简体" w:eastAsia="方正仿宋简体" w:cs="方正仿宋简体"/>
                        <w:sz w:val="30"/>
                        <w:szCs w:val="30"/>
                        <w:lang w:eastAsia="zh-CN"/>
                      </w:rPr>
                      <w:fldChar w:fldCharType="separate"/>
                    </w: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6959F1"/>
    <w:rsid w:val="0CA52EE8"/>
    <w:rsid w:val="21F952F0"/>
    <w:rsid w:val="270D1B8E"/>
    <w:rsid w:val="2C394E27"/>
    <w:rsid w:val="30573DA9"/>
    <w:rsid w:val="34535CD3"/>
    <w:rsid w:val="499A514E"/>
    <w:rsid w:val="4E1D78AA"/>
    <w:rsid w:val="53E102D6"/>
    <w:rsid w:val="596959F1"/>
    <w:rsid w:val="5BF27857"/>
    <w:rsid w:val="5DEF0294"/>
    <w:rsid w:val="69FE0EA9"/>
    <w:rsid w:val="6AF67646"/>
    <w:rsid w:val="6D712699"/>
    <w:rsid w:val="6F484536"/>
    <w:rsid w:val="75C27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2020-12-18T06:55:00Z</dcterms:created>
  <dc:creator>君君1371620396</dc:creator>
  <cp:lastModifiedBy>天佑神猪</cp:lastModifiedBy>
  <dcterms:modified xsi:type="dcterms:W3CDTF">2021-01-22T03:56:21Z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275019864_btnclosed</vt:lpwstr>
  </property>
</Properties>
</file>