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90" w:firstLine="960" w:firstLineChars="300"/>
        <w:jc w:val="right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密级：      </w:t>
      </w:r>
    </w:p>
    <w:p>
      <w:pPr>
        <w:snapToGrid w:val="0"/>
        <w:spacing w:line="600" w:lineRule="exact"/>
        <w:ind w:firstLine="600" w:firstLineChars="200"/>
        <w:jc w:val="center"/>
        <w:rPr>
          <w:rFonts w:ascii="Times New Roman" w:hAnsi="Times New Roman" w:eastAsia="仿宋_GB2312" w:cs="仿宋_GB2312"/>
          <w:color w:val="000000"/>
          <w:sz w:val="30"/>
          <w:szCs w:val="30"/>
        </w:rPr>
      </w:pPr>
    </w:p>
    <w:p>
      <w:pPr>
        <w:snapToGrid w:val="0"/>
        <w:spacing w:line="600" w:lineRule="exact"/>
        <w:ind w:firstLine="600" w:firstLineChars="200"/>
        <w:jc w:val="center"/>
        <w:rPr>
          <w:rFonts w:ascii="Times New Roman" w:hAnsi="Times New Roman" w:eastAsia="仿宋_GB2312" w:cs="仿宋_GB2312"/>
          <w:color w:val="000000"/>
          <w:sz w:val="30"/>
          <w:szCs w:val="30"/>
        </w:rPr>
      </w:pPr>
    </w:p>
    <w:p>
      <w:pPr>
        <w:snapToGrid w:val="0"/>
        <w:spacing w:line="600" w:lineRule="exact"/>
        <w:ind w:left="735" w:leftChars="350" w:right="735" w:rightChars="350"/>
        <w:jc w:val="center"/>
        <w:outlineLvl w:val="0"/>
        <w:rPr>
          <w:rFonts w:ascii="黑体" w:hAnsi="宋体" w:eastAsia="黑体" w:cs="黑体"/>
          <w:color w:val="000000"/>
          <w:sz w:val="52"/>
          <w:szCs w:val="52"/>
        </w:rPr>
      </w:pPr>
      <w:bookmarkStart w:id="0" w:name="_Toc41426051"/>
      <w:bookmarkStart w:id="77" w:name="_GoBack"/>
      <w:r>
        <w:rPr>
          <w:rFonts w:hint="eastAsia" w:ascii="黑体" w:hAnsi="宋体" w:eastAsia="黑体" w:cs="黑体"/>
          <w:color w:val="000000"/>
          <w:sz w:val="52"/>
          <w:szCs w:val="52"/>
        </w:rPr>
        <w:t>快速转化项目建议书</w:t>
      </w:r>
      <w:bookmarkEnd w:id="0"/>
    </w:p>
    <w:bookmarkEnd w:id="77"/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napToGrid w:val="0"/>
        <w:spacing w:line="600" w:lineRule="exact"/>
        <w:ind w:left="840" w:right="1260" w:firstLine="80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项目名称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ind w:left="840" w:right="1260" w:firstLine="80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建议单位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ind w:left="360" w:right="1260" w:firstLine="1280" w:firstLineChars="400"/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项目负责人：</w:t>
      </w:r>
    </w:p>
    <w:p>
      <w:pPr>
        <w:snapToGrid w:val="0"/>
        <w:spacing w:line="600" w:lineRule="exact"/>
        <w:ind w:left="840" w:right="1260" w:firstLine="800" w:firstLineChars="200"/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编制日期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ind w:firstLine="560" w:firstLineChars="200"/>
        <w:jc w:val="center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center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center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center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rPr>
          <w:rFonts w:ascii="Times New Roman" w:hAnsi="Times New Roman" w:eastAsia="黑体" w:cs="黑体"/>
          <w:color w:val="000000"/>
          <w:sz w:val="32"/>
          <w:szCs w:val="32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ind w:hanging="290"/>
        <w:rPr>
          <w:rFonts w:ascii="Times New Roman" w:hAnsi="Times New Roman" w:eastAsia="黑体"/>
          <w:color w:val="000000"/>
          <w:kern w:val="44"/>
          <w:sz w:val="32"/>
          <w:szCs w:val="32"/>
        </w:rPr>
      </w:pPr>
      <w:bookmarkStart w:id="1" w:name="_Toc2841107"/>
      <w:bookmarkEnd w:id="1"/>
      <w:bookmarkStart w:id="2" w:name="_Toc457554022"/>
      <w:bookmarkEnd w:id="2"/>
      <w:bookmarkStart w:id="3" w:name="_Toc38405553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军事需求与国内外现状</w:t>
      </w:r>
      <w:bookmarkEnd w:id="3"/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4" w:name="_Toc38405554"/>
      <w:bookmarkEnd w:id="4"/>
      <w:bookmarkStart w:id="5" w:name="_Toc457554023"/>
      <w:bookmarkEnd w:id="5"/>
      <w:bookmarkStart w:id="6" w:name="_Toc2841108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项目论证情况</w:t>
      </w:r>
      <w:bookmarkEnd w:id="6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描述该项目前期的论证情况,与应用单位的对接情况，本项目最终落实的应用单位等情况。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7" w:name="_Toc38405555"/>
      <w:bookmarkEnd w:id="7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军事需求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包括武器装备对本项目技术的总体需求，以及本项目确定的应用对象对本项目技术的具体需求，如目前存在的问题等。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8" w:name="_Toc2841109"/>
      <w:bookmarkEnd w:id="8"/>
      <w:bookmarkStart w:id="9" w:name="_Toc457554024"/>
      <w:bookmarkEnd w:id="9"/>
      <w:bookmarkStart w:id="10" w:name="_Toc38405556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国内外现状分析</w:t>
      </w:r>
      <w:bookmarkEnd w:id="10"/>
    </w:p>
    <w:p>
      <w:pPr>
        <w:widowControl/>
        <w:numPr>
          <w:ilvl w:val="0"/>
          <w:numId w:val="1"/>
        </w:numPr>
        <w:ind w:hanging="290"/>
        <w:rPr>
          <w:rFonts w:ascii="Times New Roman" w:hAnsi="Times New Roman" w:eastAsia="黑体" w:cs="黑体"/>
          <w:color w:val="000000"/>
          <w:kern w:val="44"/>
          <w:sz w:val="32"/>
          <w:szCs w:val="32"/>
        </w:rPr>
      </w:pPr>
      <w:bookmarkStart w:id="11" w:name="_Toc38405557"/>
      <w:bookmarkEnd w:id="11"/>
      <w:bookmarkStart w:id="12" w:name="_Toc2841110"/>
      <w:bookmarkEnd w:id="12"/>
      <w:bookmarkStart w:id="13" w:name="_Toc457554025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研究目标、研究内容与技术指标</w:t>
      </w:r>
      <w:bookmarkEnd w:id="13"/>
    </w:p>
    <w:p>
      <w:pPr>
        <w:spacing w:line="500" w:lineRule="exact"/>
        <w:ind w:firstLine="560" w:firstLineChars="200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摘要列出本报告的核心内容。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14" w:name="_Toc2841111"/>
      <w:bookmarkEnd w:id="14"/>
      <w:bookmarkStart w:id="15" w:name="_Toc457554026"/>
      <w:bookmarkEnd w:id="15"/>
      <w:bookmarkStart w:id="16" w:name="_Toc38405558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研究目标</w:t>
      </w:r>
      <w:bookmarkEnd w:id="16"/>
    </w:p>
    <w:p>
      <w:pPr>
        <w:spacing w:line="500" w:lineRule="exact"/>
        <w:ind w:firstLine="560" w:firstLineChars="200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研究背景或需求（需要明确具体的型号、背景等，写具体），突破××技术，研制出××成果，通过××考核，达到××状态或指标，具备××能力，取得××效果，预期达到的技术成熟度等级。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17" w:name="_Toc457554027"/>
      <w:bookmarkEnd w:id="17"/>
      <w:bookmarkStart w:id="18" w:name="_Toc2841112"/>
      <w:bookmarkEnd w:id="18"/>
      <w:bookmarkStart w:id="19" w:name="_Toc38405559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研究内容</w:t>
      </w:r>
      <w:bookmarkEnd w:id="19"/>
    </w:p>
    <w:p>
      <w:pPr>
        <w:spacing w:line="500" w:lineRule="exact"/>
        <w:ind w:firstLine="560" w:firstLineChars="200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列出本项目研究涉及的主要研究、试验等工作内容。</w:t>
      </w:r>
    </w:p>
    <w:p>
      <w:pPr>
        <w:widowControl/>
        <w:numPr>
          <w:ilvl w:val="2"/>
          <w:numId w:val="1"/>
        </w:numPr>
        <w:ind w:left="0" w:firstLine="562"/>
        <w:rPr>
          <w:rFonts w:ascii="Times New Roman" w:hAnsi="Times New Roman" w:eastAsia="仿宋_GB2312" w:cs="仿宋_GB2312"/>
          <w:color w:val="000000"/>
          <w:sz w:val="28"/>
          <w:szCs w:val="28"/>
        </w:rPr>
      </w:pPr>
      <w:bookmarkStart w:id="20" w:name="_Toc38405560"/>
      <w:bookmarkEnd w:id="20"/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×××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（</w:t>
      </w:r>
      <w:r>
        <w:rPr>
          <w:rFonts w:ascii="Times New Roman" w:hAnsi="Times New Roman" w:eastAsia="仿宋_GB2312"/>
          <w:color w:val="000000"/>
          <w:sz w:val="28"/>
          <w:szCs w:val="28"/>
        </w:rPr>
        <w:t>1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）×××；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21" w:name="_Toc457554028"/>
      <w:bookmarkEnd w:id="21"/>
      <w:bookmarkStart w:id="22" w:name="_Toc38405561"/>
      <w:bookmarkEnd w:id="22"/>
      <w:bookmarkStart w:id="23" w:name="_Toc2841113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关键技术</w:t>
      </w:r>
      <w:bookmarkEnd w:id="23"/>
    </w:p>
    <w:p>
      <w:pPr>
        <w:spacing w:line="500" w:lineRule="exact"/>
        <w:ind w:firstLine="560" w:firstLineChars="200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列出项目研究需解决的关键技术，简单阐述内涵。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（</w:t>
      </w:r>
      <w:r>
        <w:rPr>
          <w:rFonts w:ascii="Times New Roman" w:hAnsi="Times New Roman" w:eastAsia="仿宋_GB2312"/>
          <w:color w:val="000000"/>
          <w:sz w:val="28"/>
          <w:szCs w:val="28"/>
        </w:rPr>
        <w:t>1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）×××技术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……。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（2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）××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×技术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……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24" w:name="_Toc2841114"/>
      <w:bookmarkEnd w:id="24"/>
      <w:bookmarkStart w:id="25" w:name="_Toc457554029"/>
      <w:bookmarkEnd w:id="25"/>
      <w:bookmarkStart w:id="26" w:name="_Toc38405562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技术指标</w:t>
      </w:r>
      <w:bookmarkEnd w:id="26"/>
    </w:p>
    <w:p>
      <w:pPr>
        <w:spacing w:line="50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细化完善需求信息中的技术指标，形成指标体系。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Times New Roman" w:eastAsia="仿宋_GB2312" w:cs="仿宋_GB2312"/>
          <w:color w:val="000000"/>
          <w:sz w:val="28"/>
          <w:szCs w:val="28"/>
        </w:rPr>
      </w:pPr>
    </w:p>
    <w:p>
      <w:pPr>
        <w:widowControl/>
        <w:numPr>
          <w:ilvl w:val="0"/>
          <w:numId w:val="1"/>
        </w:numPr>
        <w:ind w:hanging="432"/>
        <w:rPr>
          <w:rFonts w:ascii="Times New Roman" w:hAnsi="Times New Roman" w:eastAsia="黑体" w:cs="黑体"/>
          <w:color w:val="000000"/>
          <w:kern w:val="44"/>
          <w:sz w:val="32"/>
          <w:szCs w:val="32"/>
        </w:rPr>
      </w:pPr>
      <w:bookmarkStart w:id="27" w:name="_Toc2841115"/>
      <w:bookmarkEnd w:id="27"/>
      <w:bookmarkStart w:id="28" w:name="_Toc457554030"/>
      <w:bookmarkEnd w:id="28"/>
      <w:bookmarkStart w:id="29" w:name="_Toc38405563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拟采取的研究方法及途径</w:t>
      </w:r>
      <w:bookmarkEnd w:id="29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详细论述研究思路、研究方案、技术途径。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30" w:name="_Toc2841116"/>
      <w:bookmarkEnd w:id="30"/>
      <w:bookmarkStart w:id="31" w:name="_Toc38405564"/>
      <w:bookmarkEnd w:id="31"/>
      <w:bookmarkStart w:id="32" w:name="_Toc457554031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总体方案</w:t>
      </w:r>
      <w:bookmarkEnd w:id="32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33" w:name="_Toc457554032"/>
      <w:bookmarkEnd w:id="33"/>
      <w:bookmarkStart w:id="34" w:name="_Toc2841117"/>
      <w:bookmarkEnd w:id="34"/>
      <w:bookmarkStart w:id="35" w:name="_Toc38405565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技术途径</w:t>
      </w:r>
      <w:bookmarkEnd w:id="35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36" w:name="_Toc457554033"/>
      <w:bookmarkEnd w:id="36"/>
      <w:bookmarkStart w:id="37" w:name="_Toc2841118"/>
      <w:bookmarkEnd w:id="37"/>
      <w:bookmarkStart w:id="38" w:name="_Toc38405566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创新点</w:t>
      </w:r>
      <w:bookmarkEnd w:id="38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概括本项目的创新点，并简要说明。</w:t>
      </w:r>
    </w:p>
    <w:p>
      <w:pPr>
        <w:widowControl/>
        <w:numPr>
          <w:ilvl w:val="0"/>
          <w:numId w:val="1"/>
        </w:numPr>
        <w:ind w:hanging="432"/>
        <w:rPr>
          <w:rFonts w:ascii="Times New Roman" w:hAnsi="Times New Roman" w:eastAsia="黑体" w:cs="黑体"/>
          <w:color w:val="000000"/>
          <w:kern w:val="44"/>
          <w:sz w:val="32"/>
          <w:szCs w:val="32"/>
        </w:rPr>
      </w:pPr>
      <w:bookmarkStart w:id="39" w:name="_Toc457554034"/>
      <w:bookmarkEnd w:id="39"/>
      <w:bookmarkStart w:id="40" w:name="_Toc38405567"/>
      <w:bookmarkEnd w:id="40"/>
      <w:bookmarkStart w:id="41" w:name="_Toc2841119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研究进度、成果形式及应用方向</w:t>
      </w:r>
      <w:bookmarkEnd w:id="41"/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42" w:name="_Toc2841120"/>
      <w:bookmarkEnd w:id="42"/>
      <w:bookmarkStart w:id="43" w:name="_Toc38405568"/>
      <w:bookmarkEnd w:id="43"/>
      <w:bookmarkStart w:id="44" w:name="_Toc457554035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研究进度</w:t>
      </w:r>
      <w:bookmarkEnd w:id="44"/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用下表详细说明进度安排。</w:t>
      </w:r>
    </w:p>
    <w:p>
      <w:pPr>
        <w:pStyle w:val="3"/>
        <w:spacing w:line="500" w:lineRule="exact"/>
        <w:ind w:firstLine="480" w:firstLineChars="200"/>
        <w:jc w:val="center"/>
        <w:rPr>
          <w:rFonts w:ascii="Times New Roman" w:hAnsi="Times New Roman" w:eastAsia="黑体" w:cs="黑体"/>
          <w:color w:val="000000"/>
          <w:szCs w:val="24"/>
        </w:rPr>
      </w:pPr>
      <w:r>
        <w:rPr>
          <w:rFonts w:hint="eastAsia" w:ascii="Times New Roman" w:hAnsi="Times New Roman" w:eastAsia="黑体" w:cs="黑体"/>
          <w:color w:val="000000"/>
          <w:szCs w:val="24"/>
        </w:rPr>
        <w:t>表</w:t>
      </w:r>
      <w:r>
        <w:rPr>
          <w:rFonts w:ascii="Times New Roman" w:hAnsi="Times New Roman" w:eastAsia="黑体"/>
          <w:color w:val="000000"/>
          <w:szCs w:val="24"/>
        </w:rPr>
        <w:t>4</w:t>
      </w:r>
      <w:r>
        <w:rPr>
          <w:rFonts w:ascii="Times New Roman" w:hAnsi="Times New Roman" w:eastAsia="黑体"/>
          <w:color w:val="000000"/>
          <w:szCs w:val="24"/>
        </w:rPr>
        <w:noBreakHyphen/>
      </w:r>
      <w:r>
        <w:rPr>
          <w:rFonts w:ascii="Times New Roman" w:hAnsi="Times New Roman" w:eastAsia="黑体"/>
          <w:color w:val="000000"/>
          <w:szCs w:val="24"/>
        </w:rPr>
        <w:t>1</w:t>
      </w:r>
      <w:r>
        <w:rPr>
          <w:rFonts w:hint="eastAsia" w:ascii="Times New Roman" w:hAnsi="Times New Roman" w:eastAsia="黑体" w:cs="黑体"/>
          <w:color w:val="000000"/>
          <w:szCs w:val="24"/>
        </w:rPr>
        <w:t>进度安排</w:t>
      </w:r>
    </w:p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385"/>
        <w:gridCol w:w="3392"/>
        <w:gridCol w:w="1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主要完成内容和技术指标</w:t>
            </w:r>
          </w:p>
        </w:tc>
        <w:tc>
          <w:tcPr>
            <w:tcW w:w="3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完成标志</w:t>
            </w:r>
          </w:p>
        </w:tc>
        <w:tc>
          <w:tcPr>
            <w:tcW w:w="10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如通过测试、试车、评估等；或标志性成果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45" w:name="_Toc457554036"/>
      <w:bookmarkEnd w:id="45"/>
      <w:bookmarkStart w:id="46" w:name="_Toc2841121"/>
      <w:bookmarkEnd w:id="46"/>
      <w:bookmarkStart w:id="47" w:name="_Toc38405569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项目成果</w:t>
      </w:r>
      <w:bookmarkEnd w:id="47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及考核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28"/>
        </w:rPr>
      </w:pPr>
      <w:bookmarkStart w:id="48" w:name="_Toc457554037"/>
      <w:bookmarkEnd w:id="48"/>
      <w:bookmarkStart w:id="49" w:name="_Toc2841122"/>
      <w:r>
        <w:rPr>
          <w:rFonts w:hint="eastAsia" w:ascii="Times New Roman" w:hAnsi="Times New Roman" w:eastAsia="仿宋" w:cs="仿宋"/>
          <w:color w:val="000000"/>
          <w:sz w:val="28"/>
          <w:szCs w:val="28"/>
        </w:rPr>
        <w:t>考核项目应全面覆盖所列项目关键问题、项目技术指标、项目主要成果。</w:t>
      </w:r>
      <w:bookmarkEnd w:id="49"/>
      <w:r>
        <w:rPr>
          <w:rFonts w:hint="eastAsia" w:ascii="Times New Roman" w:hAnsi="Times New Roman" w:eastAsia="仿宋" w:cs="仿宋"/>
          <w:i/>
          <w:color w:val="000000"/>
          <w:sz w:val="28"/>
          <w:szCs w:val="28"/>
          <w:u w:val="single"/>
        </w:rPr>
        <w:t>考核方式应与技术成熟度等级要求一致。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（</w:t>
      </w:r>
      <w:r>
        <w:rPr>
          <w:rFonts w:ascii="Times New Roman" w:hAnsi="Times New Roman" w:eastAsia="仿宋_GB2312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）</w:t>
      </w:r>
      <w:r>
        <w:rPr>
          <w:rFonts w:ascii="Times New Roman" w:hAnsi="Times New Roman" w:eastAsia="仿宋_GB2312"/>
          <w:color w:val="000000"/>
          <w:sz w:val="28"/>
          <w:szCs w:val="28"/>
        </w:rPr>
        <w:t>××××××××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××××××××××××××××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</w:rPr>
        <w:t>明确该项成果的考核方式，包括</w:t>
      </w:r>
      <w:r>
        <w:rPr>
          <w:rFonts w:hint="eastAsia" w:ascii="Times New Roman" w:hAnsi="Times New Roman" w:eastAsia="仿宋" w:cs="仿宋"/>
          <w:i/>
          <w:color w:val="000000"/>
          <w:sz w:val="28"/>
          <w:szCs w:val="28"/>
          <w:u w:val="single"/>
        </w:rPr>
        <w:t>考核实施单位</w:t>
      </w:r>
      <w:r>
        <w:rPr>
          <w:rFonts w:hint="eastAsia" w:ascii="Times New Roman" w:hAnsi="Times New Roman" w:eastAsia="仿宋" w:cs="仿宋"/>
          <w:color w:val="000000"/>
          <w:sz w:val="28"/>
          <w:szCs w:val="28"/>
        </w:rPr>
        <w:t>（具有相关测试评价资质的</w:t>
      </w:r>
      <w:r>
        <w:rPr>
          <w:rFonts w:hint="eastAsia" w:ascii="Times New Roman" w:hAnsi="Times New Roman" w:eastAsia="仿宋" w:cs="仿宋"/>
          <w:i/>
          <w:color w:val="000000"/>
          <w:sz w:val="28"/>
          <w:szCs w:val="28"/>
          <w:u w:val="single"/>
        </w:rPr>
        <w:t>第三方</w:t>
      </w:r>
      <w:r>
        <w:rPr>
          <w:rFonts w:hint="eastAsia" w:ascii="Times New Roman" w:hAnsi="Times New Roman" w:eastAsia="仿宋" w:cs="仿宋"/>
          <w:color w:val="000000"/>
          <w:sz w:val="28"/>
          <w:szCs w:val="28"/>
        </w:rPr>
        <w:t>、武器装备研制总体单位或承研方自测）、考核环境、考核方法、考核依据（标准）、考核指标等。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（2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  <w:r>
        <w:rPr>
          <w:rFonts w:ascii="Times New Roman" w:hAnsi="Times New Roman" w:eastAsia="仿宋"/>
          <w:color w:val="000000"/>
          <w:sz w:val="28"/>
          <w:szCs w:val="28"/>
        </w:rPr>
        <w:t>××××××××</w:t>
      </w:r>
      <w:r>
        <w:rPr>
          <w:rFonts w:ascii="Times New Roman" w:hAnsi="Times New Roman" w:eastAsia="仿宋_GB2312"/>
          <w:color w:val="000000"/>
          <w:sz w:val="28"/>
          <w:szCs w:val="28"/>
        </w:rPr>
        <w:t>（拟采取的研究方法、技术路线、实验方案及可行性分析（须具体翔实，包括理论分析、计算、实验方法、实验步骤等）</w:t>
      </w:r>
    </w:p>
    <w:p>
      <w:pPr>
        <w:widowControl/>
        <w:numPr>
          <w:ilvl w:val="1"/>
          <w:numId w:val="1"/>
        </w:numPr>
        <w:ind w:left="0" w:firstLine="643"/>
        <w:rPr>
          <w:rFonts w:hint="eastAsia" w:ascii="Times New Roman" w:hAnsi="Times New Roman" w:eastAsia="楷体" w:cs="楷体"/>
          <w:color w:val="000000"/>
          <w:sz w:val="32"/>
          <w:szCs w:val="32"/>
        </w:rPr>
      </w:pPr>
      <w:bookmarkStart w:id="50" w:name="_Toc38405570"/>
      <w:bookmarkEnd w:id="50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应用方向</w:t>
      </w:r>
    </w:p>
    <w:p>
      <w:pPr>
        <w:widowControl/>
        <w:ind w:left="643"/>
        <w:rPr>
          <w:rFonts w:ascii="Times New Roman" w:hAnsi="Times New Roman" w:eastAsia="楷体" w:cs="楷体"/>
          <w:color w:val="000000"/>
          <w:sz w:val="32"/>
          <w:szCs w:val="32"/>
        </w:rPr>
      </w:pPr>
    </w:p>
    <w:p>
      <w:pPr>
        <w:widowControl/>
        <w:numPr>
          <w:ilvl w:val="0"/>
          <w:numId w:val="1"/>
        </w:numPr>
        <w:ind w:hanging="432"/>
        <w:rPr>
          <w:rFonts w:ascii="Times New Roman" w:hAnsi="Times New Roman" w:eastAsia="黑体" w:cs="黑体"/>
          <w:color w:val="000000"/>
          <w:kern w:val="44"/>
          <w:sz w:val="32"/>
          <w:szCs w:val="32"/>
        </w:rPr>
      </w:pPr>
      <w:bookmarkStart w:id="51" w:name="_Toc2841123"/>
      <w:bookmarkEnd w:id="51"/>
      <w:bookmarkStart w:id="52" w:name="_Toc38405571"/>
      <w:bookmarkEnd w:id="52"/>
      <w:bookmarkStart w:id="53" w:name="_Toc457554038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经费概算</w:t>
      </w:r>
      <w:bookmarkEnd w:id="53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该项目总经费</w:t>
      </w:r>
      <w:r>
        <w:rPr>
          <w:rFonts w:ascii="Times New Roman" w:hAnsi="Times New Roman" w:eastAsia="仿宋_GB2312"/>
          <w:color w:val="000000"/>
          <w:sz w:val="28"/>
          <w:szCs w:val="28"/>
        </w:rPr>
        <w:t>***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万元，申请装发计划支持</w:t>
      </w:r>
      <w:r>
        <w:rPr>
          <w:rFonts w:ascii="Times New Roman" w:hAnsi="Times New Roman" w:eastAsia="仿宋_GB2312"/>
          <w:color w:val="000000"/>
          <w:sz w:val="28"/>
          <w:szCs w:val="28"/>
        </w:rPr>
        <w:t>***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万元，单位自筹配套经费</w:t>
      </w:r>
      <w:r>
        <w:rPr>
          <w:rFonts w:ascii="Times New Roman" w:hAnsi="Times New Roman" w:eastAsia="仿宋_GB2312"/>
          <w:color w:val="000000"/>
          <w:sz w:val="28"/>
          <w:szCs w:val="28"/>
        </w:rPr>
        <w:t>***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万元。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54" w:name="_Toc457554039"/>
      <w:bookmarkEnd w:id="54"/>
      <w:bookmarkStart w:id="55" w:name="_Toc2841124"/>
      <w:bookmarkEnd w:id="55"/>
      <w:bookmarkStart w:id="56" w:name="_Toc38405572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按研究内容分解经费</w:t>
      </w:r>
      <w:bookmarkEnd w:id="56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本部分只分解申请装发计划支持的经费。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57" w:name="_Toc2841125"/>
      <w:bookmarkEnd w:id="57"/>
      <w:bookmarkStart w:id="58" w:name="_Toc457554040"/>
      <w:bookmarkEnd w:id="58"/>
      <w:bookmarkStart w:id="59" w:name="_Toc38405573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按年度分解经费</w:t>
      </w:r>
      <w:bookmarkEnd w:id="59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本部分只分解申请装发计划支持的经费。</w:t>
      </w:r>
    </w:p>
    <w:p>
      <w:pPr>
        <w:pStyle w:val="3"/>
        <w:spacing w:line="500" w:lineRule="exact"/>
        <w:ind w:firstLine="480" w:firstLineChars="200"/>
        <w:jc w:val="center"/>
        <w:rPr>
          <w:rFonts w:ascii="Times New Roman" w:hAnsi="Times New Roman" w:eastAsia="黑体" w:cs="黑体"/>
          <w:color w:val="000000"/>
          <w:szCs w:val="24"/>
        </w:rPr>
      </w:pPr>
      <w:r>
        <w:rPr>
          <w:rFonts w:hint="eastAsia" w:ascii="Times New Roman" w:hAnsi="Times New Roman" w:eastAsia="黑体" w:cs="黑体"/>
          <w:color w:val="000000"/>
          <w:szCs w:val="24"/>
        </w:rPr>
        <w:t>表</w:t>
      </w:r>
      <w:r>
        <w:rPr>
          <w:rFonts w:ascii="Times New Roman" w:hAnsi="Times New Roman" w:eastAsia="黑体"/>
          <w:color w:val="000000"/>
          <w:szCs w:val="24"/>
        </w:rPr>
        <w:t>5</w:t>
      </w:r>
      <w:r>
        <w:rPr>
          <w:rFonts w:ascii="Times New Roman" w:hAnsi="Times New Roman" w:eastAsia="黑体"/>
          <w:color w:val="000000"/>
          <w:szCs w:val="24"/>
        </w:rPr>
        <w:noBreakHyphen/>
      </w:r>
      <w:r>
        <w:rPr>
          <w:rFonts w:ascii="Times New Roman" w:hAnsi="Times New Roman" w:eastAsia="黑体"/>
          <w:color w:val="000000"/>
          <w:szCs w:val="24"/>
        </w:rPr>
        <w:t>1</w:t>
      </w:r>
      <w:r>
        <w:rPr>
          <w:rFonts w:hint="eastAsia" w:ascii="Times New Roman" w:hAnsi="Times New Roman" w:eastAsia="黑体" w:cs="黑体"/>
          <w:color w:val="000000"/>
          <w:szCs w:val="24"/>
        </w:rPr>
        <w:t>年度经费概算</w:t>
      </w:r>
    </w:p>
    <w:tbl>
      <w:tblPr>
        <w:tblStyle w:val="5"/>
        <w:tblW w:w="7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1572"/>
        <w:gridCol w:w="1572"/>
        <w:gridCol w:w="1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年度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经费类别</w:t>
            </w:r>
          </w:p>
        </w:tc>
        <w:tc>
          <w:tcPr>
            <w:tcW w:w="157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20xx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7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20xx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1.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材料费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2.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专用费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3.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外协费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4.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燃料动力费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5.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事务费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6.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固定资产折旧费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7.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8.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工资及劳务费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9.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收益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" w:firstLineChars="12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不可预见费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60" w:name="_Toc38405574"/>
      <w:bookmarkEnd w:id="60"/>
      <w:bookmarkStart w:id="61" w:name="_Toc457554041"/>
      <w:bookmarkEnd w:id="61"/>
      <w:bookmarkStart w:id="62" w:name="_Toc2841126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配套经费概算</w:t>
      </w:r>
      <w:bookmarkEnd w:id="62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该项目单位自筹配套经费</w:t>
      </w:r>
      <w:r>
        <w:rPr>
          <w:rFonts w:ascii="Times New Roman" w:hAnsi="Times New Roman" w:eastAsia="仿宋_GB2312"/>
          <w:color w:val="000000"/>
          <w:sz w:val="28"/>
          <w:szCs w:val="28"/>
        </w:rPr>
        <w:t>***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万元。</w:t>
      </w:r>
    </w:p>
    <w:p>
      <w:pPr>
        <w:pStyle w:val="3"/>
        <w:spacing w:line="500" w:lineRule="exact"/>
        <w:ind w:firstLine="480" w:firstLineChars="200"/>
        <w:jc w:val="center"/>
        <w:rPr>
          <w:rFonts w:ascii="仿宋_GB2312" w:hAnsi="宋体" w:eastAsia="黑体" w:cs="黑体"/>
          <w:color w:val="000000"/>
          <w:szCs w:val="24"/>
        </w:rPr>
      </w:pPr>
      <w:r>
        <w:rPr>
          <w:rFonts w:hint="eastAsia" w:ascii="Times New Roman" w:hAnsi="Times New Roman" w:eastAsia="黑体" w:cs="黑体"/>
          <w:color w:val="000000"/>
          <w:szCs w:val="24"/>
        </w:rPr>
        <w:t>表</w:t>
      </w:r>
      <w:r>
        <w:rPr>
          <w:rFonts w:ascii="Times New Roman" w:hAnsi="Times New Roman" w:eastAsia="黑体"/>
          <w:color w:val="000000"/>
          <w:szCs w:val="24"/>
        </w:rPr>
        <w:t>5</w:t>
      </w:r>
      <w:r>
        <w:rPr>
          <w:rFonts w:ascii="Times New Roman" w:hAnsi="Times New Roman" w:eastAsia="黑体"/>
          <w:color w:val="000000"/>
          <w:szCs w:val="24"/>
        </w:rPr>
        <w:noBreakHyphen/>
      </w:r>
      <w:r>
        <w:rPr>
          <w:rFonts w:ascii="Times New Roman" w:hAnsi="Times New Roman" w:eastAsia="黑体"/>
          <w:color w:val="000000"/>
          <w:szCs w:val="24"/>
        </w:rPr>
        <w:t>2</w:t>
      </w:r>
      <w:r>
        <w:rPr>
          <w:rFonts w:hint="eastAsia" w:ascii="Times New Roman" w:hAnsi="Times New Roman" w:eastAsia="黑体" w:cs="黑体"/>
          <w:color w:val="000000"/>
          <w:szCs w:val="24"/>
        </w:rPr>
        <w:t>年度经费概算</w:t>
      </w:r>
    </w:p>
    <w:tbl>
      <w:tblPr>
        <w:tblStyle w:val="5"/>
        <w:tblW w:w="8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275"/>
        <w:gridCol w:w="5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预算支出科目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金额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58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配套经费明细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填写经费的概括用途，如原材料采购、试验验证等。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说明配套经费对应的研究内容，如***原材料采购，****试验验证等。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left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widowControl/>
        <w:adjustRightInd w:val="0"/>
        <w:snapToGrid w:val="0"/>
        <w:spacing w:beforeAutospacing="1" w:line="360" w:lineRule="auto"/>
        <w:ind w:left="0" w:leftChars="0" w:firstLine="320"/>
        <w:rPr>
          <w:rFonts w:ascii="黑体" w:cs="仿宋_GB2312"/>
          <w:color w:val="000000"/>
        </w:rPr>
      </w:pPr>
    </w:p>
    <w:p>
      <w:pPr>
        <w:widowControl/>
        <w:numPr>
          <w:ilvl w:val="0"/>
          <w:numId w:val="1"/>
        </w:numPr>
        <w:ind w:hanging="432"/>
        <w:rPr>
          <w:rFonts w:ascii="Times New Roman" w:hAnsi="Times New Roman" w:eastAsia="黑体" w:cs="黑体"/>
          <w:color w:val="000000"/>
          <w:kern w:val="44"/>
          <w:sz w:val="32"/>
          <w:szCs w:val="32"/>
        </w:rPr>
      </w:pPr>
      <w:bookmarkStart w:id="63" w:name="_Toc38405575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研究条件及保障措施</w:t>
      </w:r>
      <w:bookmarkEnd w:id="63"/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64" w:name="_Toc38405576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本单位研究基础</w:t>
      </w:r>
      <w:bookmarkEnd w:id="64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65" w:name="_Toc38405577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人才条件</w:t>
      </w:r>
      <w:bookmarkEnd w:id="65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介绍负责人概况，并以下表介绍主要参研人员。</w:t>
      </w:r>
    </w:p>
    <w:p>
      <w:pPr>
        <w:pStyle w:val="3"/>
        <w:spacing w:line="500" w:lineRule="exact"/>
        <w:ind w:firstLine="480" w:firstLineChars="200"/>
        <w:jc w:val="center"/>
        <w:rPr>
          <w:rFonts w:ascii="Times New Roman" w:hAnsi="Times New Roman" w:eastAsia="黑体" w:cs="黑体"/>
          <w:color w:val="000000"/>
          <w:szCs w:val="24"/>
        </w:rPr>
      </w:pPr>
    </w:p>
    <w:p>
      <w:pPr>
        <w:pStyle w:val="3"/>
        <w:spacing w:line="500" w:lineRule="exact"/>
        <w:ind w:firstLine="480" w:firstLineChars="200"/>
        <w:jc w:val="center"/>
        <w:rPr>
          <w:rFonts w:ascii="Times New Roman" w:hAnsi="Times New Roman" w:eastAsia="黑体" w:cs="黑体"/>
          <w:color w:val="000000"/>
          <w:szCs w:val="24"/>
        </w:rPr>
      </w:pPr>
    </w:p>
    <w:p>
      <w:pPr>
        <w:pStyle w:val="3"/>
        <w:spacing w:line="500" w:lineRule="exact"/>
        <w:ind w:firstLine="480" w:firstLineChars="200"/>
        <w:jc w:val="center"/>
        <w:rPr>
          <w:rFonts w:ascii="Times New Roman" w:hAnsi="Times New Roman" w:eastAsia="黑体" w:cs="黑体"/>
          <w:color w:val="000000"/>
          <w:szCs w:val="24"/>
        </w:rPr>
      </w:pPr>
    </w:p>
    <w:p>
      <w:pPr>
        <w:pStyle w:val="3"/>
        <w:spacing w:line="500" w:lineRule="exact"/>
        <w:ind w:firstLine="480" w:firstLineChars="200"/>
        <w:jc w:val="center"/>
        <w:rPr>
          <w:rFonts w:ascii="仿宋_GB2312" w:hAnsi="Times New Roman" w:eastAsia="黑体" w:cs="黑体"/>
          <w:color w:val="000000"/>
          <w:szCs w:val="24"/>
        </w:rPr>
      </w:pPr>
      <w:r>
        <w:rPr>
          <w:rFonts w:hint="eastAsia" w:ascii="Times New Roman" w:hAnsi="Times New Roman" w:eastAsia="黑体" w:cs="黑体"/>
          <w:color w:val="000000"/>
          <w:szCs w:val="24"/>
        </w:rPr>
        <w:t>表</w:t>
      </w:r>
      <w:r>
        <w:rPr>
          <w:rFonts w:ascii="Times New Roman" w:hAnsi="Times New Roman" w:eastAsia="黑体"/>
          <w:color w:val="000000"/>
          <w:szCs w:val="24"/>
        </w:rPr>
        <w:t>6</w:t>
      </w:r>
      <w:r>
        <w:rPr>
          <w:rFonts w:ascii="Times New Roman" w:hAnsi="Times New Roman" w:eastAsia="黑体"/>
          <w:color w:val="000000"/>
          <w:szCs w:val="24"/>
        </w:rPr>
        <w:noBreakHyphen/>
      </w:r>
      <w:r>
        <w:rPr>
          <w:rFonts w:ascii="Times New Roman" w:hAnsi="Times New Roman" w:eastAsia="黑体"/>
          <w:color w:val="000000"/>
          <w:szCs w:val="24"/>
        </w:rPr>
        <w:t>1</w:t>
      </w:r>
      <w:r>
        <w:rPr>
          <w:rFonts w:hint="eastAsia" w:ascii="Times New Roman" w:hAnsi="Times New Roman" w:eastAsia="黑体" w:cs="黑体"/>
          <w:color w:val="000000"/>
          <w:szCs w:val="24"/>
        </w:rPr>
        <w:t>主要参研人员情况</w:t>
      </w:r>
    </w:p>
    <w:tbl>
      <w:tblPr>
        <w:tblStyle w:val="5"/>
        <w:tblpPr w:vertAnchor="text" w:tblpXSpec="right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29"/>
        <w:gridCol w:w="1127"/>
        <w:gridCol w:w="1317"/>
        <w:gridCol w:w="1629"/>
        <w:gridCol w:w="1594"/>
        <w:gridCol w:w="1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职务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（职称）</w:t>
            </w:r>
          </w:p>
        </w:tc>
        <w:tc>
          <w:tcPr>
            <w:tcW w:w="13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分工</w:t>
            </w:r>
          </w:p>
        </w:tc>
        <w:tc>
          <w:tcPr>
            <w:tcW w:w="15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年工作量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66" w:name="_Toc2841034"/>
      <w:bookmarkEnd w:id="66"/>
      <w:bookmarkStart w:id="67" w:name="_Toc38405578"/>
      <w:bookmarkEnd w:id="67"/>
      <w:bookmarkStart w:id="68" w:name="_Toc2841130"/>
      <w:bookmarkEnd w:id="68"/>
      <w:bookmarkStart w:id="69" w:name="_Toc457554044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研究条件</w:t>
      </w:r>
      <w:bookmarkEnd w:id="69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70" w:name="_Toc457554045"/>
      <w:bookmarkEnd w:id="70"/>
      <w:bookmarkStart w:id="71" w:name="_Toc2841035"/>
      <w:bookmarkEnd w:id="71"/>
      <w:bookmarkStart w:id="72" w:name="_Toc2841131"/>
      <w:bookmarkEnd w:id="72"/>
      <w:bookmarkStart w:id="73" w:name="_Toc38405579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外协条件</w:t>
      </w:r>
      <w:bookmarkEnd w:id="73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主要列举本项目需要外协的单位名称，简要说明原因，并写清各单位所需负责内容。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74" w:name="_Toc457554046"/>
      <w:bookmarkEnd w:id="74"/>
      <w:bookmarkStart w:id="75" w:name="_Toc2841132"/>
      <w:bookmarkEnd w:id="75"/>
      <w:bookmarkStart w:id="76" w:name="_Toc38405580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管理保障</w:t>
      </w:r>
      <w:bookmarkEnd w:id="76"/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ECD"/>
    <w:multiLevelType w:val="multilevel"/>
    <w:tmpl w:val="5EA93ECD"/>
    <w:lvl w:ilvl="0" w:tentative="0">
      <w:start w:val="1"/>
      <w:numFmt w:val="decimal"/>
      <w:suff w:val="space"/>
      <w:lvlText w:val="%1"/>
      <w:lvlJc w:val="left"/>
      <w:pPr>
        <w:ind w:left="432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576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space"/>
      <w:lvlText w:val="%1.%2.%3"/>
      <w:lvlJc w:val="left"/>
      <w:pPr>
        <w:ind w:left="72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864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"/>
      <w:lvlJc w:val="left"/>
      <w:pPr>
        <w:ind w:left="1008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1152" w:firstLine="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1.%2.%3.%4.%5.%6.%7"/>
      <w:lvlJc w:val="left"/>
      <w:pPr>
        <w:ind w:left="1296" w:firstLine="0"/>
      </w:pPr>
      <w:rPr>
        <w:rFonts w:hint="eastAsia" w:ascii="宋体" w:hAnsi="宋体" w:eastAsia="宋体" w:cs="宋体"/>
      </w:rPr>
    </w:lvl>
    <w:lvl w:ilvl="7" w:tentative="0">
      <w:start w:val="1"/>
      <w:numFmt w:val="decimal"/>
      <w:lvlText w:val="%1.%2.%3.%4.%5.%6.%7.%8"/>
      <w:lvlJc w:val="left"/>
      <w:pPr>
        <w:ind w:left="1440" w:firstLine="0"/>
      </w:pPr>
      <w:rPr>
        <w:rFonts w:hint="eastAsia" w:ascii="宋体" w:hAnsi="宋体" w:eastAsia="宋体" w:cs="宋体"/>
      </w:rPr>
    </w:lvl>
    <w:lvl w:ilvl="8" w:tentative="0">
      <w:start w:val="1"/>
      <w:numFmt w:val="decimal"/>
      <w:lvlText w:val="%1.%2.%3.%4.%5.%6.%7.%8.%9"/>
      <w:lvlJc w:val="left"/>
      <w:pPr>
        <w:ind w:left="1584" w:firstLine="0"/>
      </w:pPr>
      <w:rPr>
        <w:rFonts w:hint="eastAsia" w:ascii="宋体" w:hAnsi="宋体" w:eastAsia="宋体" w:cs="宋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E05CA"/>
    <w:rsid w:val="4B1E05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uiPriority w:val="99"/>
    <w:pPr>
      <w:spacing w:after="120" w:line="500" w:lineRule="exact"/>
      <w:ind w:left="420" w:leftChars="200" w:firstLine="200" w:firstLineChars="200"/>
    </w:pPr>
    <w:rPr>
      <w:rFonts w:ascii="Times New Roman" w:hAnsi="Times New Roman" w:eastAsia="仿宋_GB2312" w:cs="Times New Roman"/>
      <w:sz w:val="16"/>
      <w:szCs w:val="16"/>
    </w:rPr>
  </w:style>
  <w:style w:type="paragraph" w:styleId="3">
    <w:name w:val="Normal (Web)"/>
    <w:basedOn w:val="1"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2020-05-27T07:26:00Z</dcterms:created>
  <dc:creator>lenovo</dc:creator>
  <cp:lastModifiedBy>lenovo</cp:lastModifiedBy>
  <dcterms:modified xsi:type="dcterms:W3CDTF">2020-05-27T07:26:42Z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