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_GB2312" w:hAnsi="仿宋_GB2312" w:eastAsia="仿宋_GB2312" w:cs="宋体"/>
          <w:color w:val="000000"/>
          <w:sz w:val="48"/>
          <w:szCs w:val="48"/>
          <w:lang w:eastAsia="zh-CN"/>
        </w:rPr>
      </w:pPr>
      <w:r>
        <w:rPr>
          <w:rFonts w:ascii="仿宋_GB2312" w:hAnsi="仿宋_GB2312" w:eastAsia="仿宋_GB2312" w:cs="仿宋_GB2312"/>
          <w:b/>
          <w:color w:val="000000"/>
          <w:sz w:val="48"/>
          <w:szCs w:val="48"/>
        </w:rPr>
        <w:t>20</w:t>
      </w:r>
      <w:r>
        <w:rPr>
          <w:rFonts w:hint="eastAsia" w:ascii="仿宋_GB2312" w:hAnsi="仿宋_GB2312" w:eastAsia="仿宋_GB2312" w:cs="仿宋_GB2312"/>
          <w:b/>
          <w:color w:val="000000"/>
          <w:sz w:val="48"/>
          <w:szCs w:val="48"/>
          <w:lang w:val="en-US" w:eastAsia="zh-CN"/>
        </w:rPr>
        <w:t>21</w:t>
      </w:r>
      <w:r>
        <w:rPr>
          <w:rFonts w:ascii="仿宋_GB2312" w:hAnsi="仿宋_GB2312" w:eastAsia="仿宋_GB2312" w:cs="宋体"/>
          <w:b/>
          <w:color w:val="000000"/>
          <w:sz w:val="48"/>
          <w:szCs w:val="48"/>
        </w:rPr>
        <w:t>年徐州</w:t>
      </w:r>
      <w:bookmarkStart w:id="0" w:name="_GoBack"/>
      <w:bookmarkEnd w:id="0"/>
      <w:r>
        <w:rPr>
          <w:rFonts w:hint="eastAsia" w:ascii="仿宋_GB2312" w:hAnsi="仿宋_GB2312" w:eastAsia="仿宋_GB2312" w:cs="宋体"/>
          <w:b/>
          <w:color w:val="000000"/>
          <w:sz w:val="48"/>
          <w:szCs w:val="48"/>
          <w:lang w:eastAsia="zh-CN"/>
        </w:rPr>
        <w:t>市政策引导类（软科学）</w:t>
      </w:r>
      <w:r>
        <w:rPr>
          <w:rFonts w:ascii="仿宋_GB2312" w:hAnsi="仿宋_GB2312" w:eastAsia="仿宋_GB2312" w:cs="宋体"/>
          <w:b/>
          <w:color w:val="000000"/>
          <w:sz w:val="48"/>
          <w:szCs w:val="48"/>
        </w:rPr>
        <w:t>汇总表</w:t>
      </w:r>
    </w:p>
    <w:p>
      <w:pPr>
        <w:spacing w:line="500" w:lineRule="exact"/>
        <w:rPr>
          <w:rFonts w:ascii="仿宋_GB2312" w:hAnsi="仿宋_GB2312" w:eastAsia="仿宋_GB2312" w:cs="宋体"/>
          <w:color w:val="000000"/>
          <w:sz w:val="24"/>
        </w:rPr>
      </w:pPr>
      <w:r>
        <w:rPr>
          <w:rFonts w:ascii="仿宋_GB2312" w:hAnsi="仿宋_GB2312" w:eastAsia="仿宋_GB2312" w:cs="宋体"/>
          <w:color w:val="000000"/>
          <w:sz w:val="30"/>
          <w:szCs w:val="30"/>
        </w:rPr>
        <w:t>　　</w:t>
      </w:r>
      <w:r>
        <w:rPr>
          <w:rFonts w:ascii="仿宋_GB2312" w:hAnsi="仿宋_GB2312" w:eastAsia="仿宋_GB2312" w:cs="宋体"/>
          <w:color w:val="000000"/>
          <w:sz w:val="24"/>
        </w:rPr>
        <w:t>主管部门</w:t>
      </w:r>
      <w:r>
        <w:rPr>
          <w:rFonts w:ascii="仿宋_GB2312" w:hAnsi="仿宋_GB2312" w:eastAsia="仿宋_GB2312" w:cs="仿宋_GB2312"/>
          <w:color w:val="000000"/>
          <w:sz w:val="24"/>
        </w:rPr>
        <w:t>:</w:t>
      </w:r>
      <w:r>
        <w:rPr>
          <w:rFonts w:ascii="仿宋_GB2312" w:hAnsi="仿宋_GB2312" w:eastAsia="仿宋_GB2312" w:cs="宋体"/>
          <w:color w:val="000000"/>
          <w:sz w:val="30"/>
          <w:szCs w:val="30"/>
        </w:rPr>
        <w:t>　　　　　　　          　　　　　　　　　　　　　　　　　　　</w:t>
      </w:r>
      <w:r>
        <w:rPr>
          <w:rFonts w:ascii="仿宋_GB2312" w:hAnsi="仿宋_GB2312" w:eastAsia="仿宋_GB2312" w:cs="宋体"/>
          <w:color w:val="000000"/>
          <w:sz w:val="24"/>
        </w:rPr>
        <w:t>金额单位：万元</w:t>
      </w:r>
    </w:p>
    <w:tbl>
      <w:tblPr>
        <w:tblStyle w:val="4"/>
        <w:tblW w:w="1269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20"/>
        <w:gridCol w:w="1089"/>
        <w:gridCol w:w="2026"/>
        <w:gridCol w:w="560"/>
        <w:gridCol w:w="580"/>
        <w:gridCol w:w="520"/>
        <w:gridCol w:w="620"/>
        <w:gridCol w:w="1021"/>
        <w:gridCol w:w="900"/>
        <w:gridCol w:w="1080"/>
        <w:gridCol w:w="1080"/>
        <w:gridCol w:w="1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序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ascii="仿宋_GB2312" w:hAnsi="仿宋_GB2312" w:eastAsia="仿宋_GB2312" w:cs="宋体"/>
                <w:color w:val="000000"/>
                <w:sz w:val="24"/>
              </w:rPr>
              <w:t>号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项目名称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计 划   类 别</w:t>
            </w:r>
          </w:p>
        </w:tc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承 担 单 位</w:t>
            </w:r>
          </w:p>
        </w:tc>
        <w:tc>
          <w:tcPr>
            <w:tcW w:w="2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计划总投资</w:t>
            </w: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预期知识产权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预期经济效益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起 止  时 间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合计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贷款</w:t>
            </w:r>
          </w:p>
        </w:tc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拨款</w:t>
            </w:r>
          </w:p>
        </w:tc>
        <w:tc>
          <w:tcPr>
            <w:tcW w:w="6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自筹</w:t>
            </w: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产值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利税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１　</w:t>
            </w:r>
          </w:p>
        </w:tc>
        <w:tc>
          <w:tcPr>
            <w:tcW w:w="14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8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202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6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2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２　</w:t>
            </w:r>
          </w:p>
        </w:tc>
        <w:tc>
          <w:tcPr>
            <w:tcW w:w="14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02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３　</w:t>
            </w:r>
          </w:p>
        </w:tc>
        <w:tc>
          <w:tcPr>
            <w:tcW w:w="14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02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４　</w:t>
            </w:r>
          </w:p>
        </w:tc>
        <w:tc>
          <w:tcPr>
            <w:tcW w:w="14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02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2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spacing w:line="500" w:lineRule="exac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95"/>
    <w:rsid w:val="0017294C"/>
    <w:rsid w:val="00402234"/>
    <w:rsid w:val="004644EB"/>
    <w:rsid w:val="005E5DB1"/>
    <w:rsid w:val="00874AFB"/>
    <w:rsid w:val="009B046B"/>
    <w:rsid w:val="00A36ED4"/>
    <w:rsid w:val="00BB02B0"/>
    <w:rsid w:val="00F27295"/>
    <w:rsid w:val="028E13CC"/>
    <w:rsid w:val="22E475C7"/>
    <w:rsid w:val="3C27144F"/>
    <w:rsid w:val="518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1"/>
      <w:sz w:val="18"/>
      <w:szCs w:val="18"/>
      <w:lang w:eastAsia="ar-SA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1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265</Characters>
  <Lines>2</Lines>
  <Paragraphs>1</Paragraphs>
  <TotalTime>2</TotalTime>
  <ScaleCrop>false</ScaleCrop>
  <LinksUpToDate>false</LinksUpToDate>
  <CharactersWithSpaces>310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xiaofangchen</dc:creator>
  <cp:lastModifiedBy>天佑神猪</cp:lastModifiedBy>
  <dcterms:modified xsi:type="dcterms:W3CDTF">2021-04-30T06:20:00Z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BDEAE8DF2D7A45E8904765A2176B68CF</vt:lpwstr>
  </property>
</Properties>
</file>