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52" w:rsidRPr="009C0A29" w:rsidRDefault="00AC3452" w:rsidP="00AC3452">
      <w:pPr>
        <w:adjustRightInd w:val="0"/>
        <w:snapToGrid w:val="0"/>
        <w:spacing w:line="590" w:lineRule="exact"/>
        <w:rPr>
          <w:rFonts w:ascii="黑体" w:eastAsia="黑体" w:hAnsi="黑体"/>
          <w:sz w:val="32"/>
          <w:szCs w:val="32"/>
        </w:rPr>
      </w:pPr>
      <w:r w:rsidRPr="009C0A29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AC3452" w:rsidRDefault="00AC3452" w:rsidP="00AC3452">
      <w:pPr>
        <w:widowControl/>
        <w:adjustRightInd w:val="0"/>
        <w:spacing w:line="59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 w:hint="eastAsia"/>
          <w:sz w:val="36"/>
          <w:szCs w:val="36"/>
        </w:rPr>
        <w:t>拟举办地方和园区分会清单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4"/>
        <w:gridCol w:w="2138"/>
        <w:gridCol w:w="6356"/>
      </w:tblGrid>
      <w:tr w:rsidR="00AC3452" w:rsidRPr="00AC3452" w:rsidTr="007A4DB3">
        <w:trPr>
          <w:trHeight w:val="542"/>
          <w:tblHeader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AC3452">
              <w:rPr>
                <w:rStyle w:val="font41"/>
                <w:rFonts w:ascii="黑体" w:eastAsia="黑体" w:hAnsi="黑体" w:cs="Times New Roman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AC3452">
              <w:rPr>
                <w:rStyle w:val="font41"/>
                <w:rFonts w:ascii="黑体" w:eastAsia="黑体" w:hAnsi="黑体" w:cs="Times New Roman" w:hint="eastAsia"/>
                <w:sz w:val="28"/>
                <w:szCs w:val="28"/>
                <w:lang w:bidi="ar"/>
              </w:rPr>
              <w:t>办会单位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AC3452">
              <w:rPr>
                <w:rStyle w:val="font41"/>
                <w:rFonts w:ascii="黑体" w:eastAsia="黑体" w:hAnsi="黑体" w:cs="Times New Roman"/>
                <w:sz w:val="28"/>
                <w:szCs w:val="28"/>
                <w:lang w:bidi="ar"/>
              </w:rPr>
              <w:t>活动名称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南京市、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南京高新区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新港高新园人工智能专题对接会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南京国家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农高区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南京国家农高区现代农业专题对接会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建邺高新区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建邺高新区数字经济专题对接会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无锡市、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无锡高新区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无锡航空产业</w:t>
            </w:r>
            <w:r w:rsidRPr="00AC3452">
              <w:rPr>
                <w:rFonts w:ascii="宋体" w:eastAsia="宋体" w:hAnsi="宋体"/>
                <w:sz w:val="28"/>
                <w:szCs w:val="28"/>
              </w:rPr>
              <w:t>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惠山经开区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惠山经济开发区智能制造专题对接会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徐州市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徐州安全应急专题对接会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徐州市、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贾汪高新区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徐州绿色低碳能源·新材料专题对接会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常州市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常州新能源</w:t>
            </w:r>
            <w:r w:rsidRPr="00AC3452">
              <w:rPr>
                <w:rFonts w:ascii="宋体" w:eastAsia="宋体" w:hAnsi="宋体"/>
                <w:sz w:val="28"/>
                <w:szCs w:val="28"/>
              </w:rPr>
              <w:t>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苏州市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苏州光子专题对接会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苏州工业园区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pacing w:val="-6"/>
                <w:sz w:val="28"/>
                <w:szCs w:val="28"/>
              </w:rPr>
              <w:t>苏州工业园区生物医药及纳米技术应用专题对接会</w:t>
            </w:r>
          </w:p>
        </w:tc>
      </w:tr>
      <w:tr w:rsidR="00AC3452" w:rsidRPr="00AC3452" w:rsidTr="007A4DB3">
        <w:trPr>
          <w:trHeight w:val="915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pacing w:val="-6"/>
                <w:sz w:val="28"/>
                <w:szCs w:val="28"/>
              </w:rPr>
              <w:t>苏州高新区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“沪苏同频 高新智链”科技成果转化专题活动</w:t>
            </w:r>
          </w:p>
        </w:tc>
      </w:tr>
      <w:tr w:rsidR="00AC3452" w:rsidRPr="00AC3452" w:rsidTr="007A4DB3">
        <w:trPr>
          <w:trHeight w:val="915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昆山高新区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昆山高新区“一带一路”专题技术对接会</w:t>
            </w:r>
          </w:p>
        </w:tc>
      </w:tr>
      <w:tr w:rsidR="00AC3452" w:rsidRPr="00AC3452" w:rsidTr="007A4DB3">
        <w:trPr>
          <w:trHeight w:val="90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常熟高新区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pacing w:val="-6"/>
                <w:sz w:val="28"/>
                <w:szCs w:val="28"/>
              </w:rPr>
              <w:t>常熟高新区新能源汽车零部件产业创新发展对接会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虞山高新区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虞山高新区</w:t>
            </w:r>
            <w:r w:rsidRPr="00AC3452">
              <w:rPr>
                <w:rFonts w:ascii="宋体" w:eastAsia="宋体" w:hAnsi="宋体" w:hint="eastAsia"/>
                <w:sz w:val="28"/>
                <w:szCs w:val="28"/>
              </w:rPr>
              <w:t>新能源汽车关键部件产业</w:t>
            </w:r>
            <w:r w:rsidRPr="00AC3452">
              <w:rPr>
                <w:rFonts w:ascii="宋体" w:eastAsia="宋体" w:hAnsi="宋体"/>
                <w:sz w:val="28"/>
                <w:szCs w:val="28"/>
              </w:rPr>
              <w:t>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汾湖高新区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lastRenderedPageBreak/>
              <w:t>汾湖高新区新型半导体光电专题对接会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南通市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南通市·上海地区高校专题对接会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连云港市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连云港市涉海产业产学研合作对接会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淮安市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淮安先进制造业专题对接会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19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盐城市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盐城新能源专题对接会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扬州市、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生态科技新城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第二届杭集杯国际创新设计大赛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21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宝应县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宝应县先进制造业专场对接会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镇江市</w:t>
            </w:r>
            <w:r w:rsidRPr="00AC3452">
              <w:rPr>
                <w:rFonts w:ascii="宋体" w:eastAsia="宋体" w:hAnsi="宋体" w:hint="eastAsia"/>
                <w:sz w:val="28"/>
                <w:szCs w:val="28"/>
              </w:rPr>
              <w:t>、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丹阳高新区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  <w:lang w:bidi="ar"/>
              </w:rPr>
              <w:t>高端装备制造“碳达峰碳中和”产业技术专题对接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23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镇江新区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镇江新区智能制造专题对接会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24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泰州市、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泰兴高新区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泰兴高新区节能环保专题对接会</w:t>
            </w:r>
          </w:p>
        </w:tc>
      </w:tr>
      <w:tr w:rsidR="00AC3452" w:rsidRPr="00AC3452" w:rsidTr="007A4DB3">
        <w:trPr>
          <w:trHeight w:val="2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Style w:val="font41"/>
                <w:rFonts w:ascii="宋体" w:eastAsia="宋体" w:hAnsi="宋体" w:cs="Times New Roman"/>
                <w:sz w:val="28"/>
                <w:szCs w:val="28"/>
                <w:lang w:bidi="ar"/>
              </w:rPr>
            </w:pPr>
            <w:r w:rsidRPr="00AC3452">
              <w:rPr>
                <w:rStyle w:val="font41"/>
                <w:rFonts w:ascii="宋体" w:eastAsia="宋体" w:hAnsi="宋体" w:cs="Times New Roman" w:hint="eastAsia"/>
                <w:sz w:val="28"/>
                <w:szCs w:val="28"/>
                <w:lang w:bidi="ar"/>
              </w:rPr>
              <w:t>25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宿迁市、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宿迁高新区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/>
                <w:sz w:val="28"/>
                <w:szCs w:val="28"/>
              </w:rPr>
              <w:t>第二届江苏产学研合作对接大会——</w:t>
            </w:r>
          </w:p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宿迁市先进复合材料专题对接会</w:t>
            </w:r>
          </w:p>
        </w:tc>
      </w:tr>
      <w:tr w:rsidR="00AC3452" w:rsidRPr="00AC3452" w:rsidTr="007A4DB3">
        <w:trPr>
          <w:trHeight w:val="619"/>
          <w:jc w:val="center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3452" w:rsidRPr="00AC3452" w:rsidRDefault="00AC3452" w:rsidP="007A4DB3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 w:rsidRPr="00AC3452">
              <w:rPr>
                <w:rFonts w:ascii="宋体" w:eastAsia="宋体" w:hAnsi="宋体" w:hint="eastAsia"/>
                <w:sz w:val="28"/>
                <w:szCs w:val="28"/>
              </w:rPr>
              <w:t>举办时间：9月11-15日</w:t>
            </w:r>
          </w:p>
        </w:tc>
      </w:tr>
    </w:tbl>
    <w:p w:rsidR="00AC3452" w:rsidRDefault="00AC3452" w:rsidP="00AC3452">
      <w:pPr>
        <w:adjustRightInd w:val="0"/>
        <w:snapToGrid w:val="0"/>
        <w:spacing w:line="590" w:lineRule="exact"/>
        <w:rPr>
          <w:szCs w:val="32"/>
        </w:rPr>
      </w:pPr>
    </w:p>
    <w:p w:rsidR="00AC3452" w:rsidRDefault="00AC3452" w:rsidP="00AC3452">
      <w:pPr>
        <w:adjustRightInd w:val="0"/>
        <w:snapToGrid w:val="0"/>
        <w:spacing w:line="590" w:lineRule="exact"/>
        <w:ind w:left="1679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sectPr w:rsidR="00AC3452">
          <w:pgSz w:w="11906" w:h="16838"/>
          <w:pgMar w:top="1985" w:right="1418" w:bottom="1814" w:left="1474" w:header="851" w:footer="992" w:gutter="0"/>
          <w:cols w:space="720"/>
          <w:docGrid w:linePitch="435"/>
        </w:sectPr>
      </w:pPr>
    </w:p>
    <w:p w:rsidR="00135342" w:rsidRPr="00AC3452" w:rsidRDefault="00135342" w:rsidP="00AC3452"/>
    <w:sectPr w:rsidR="00135342" w:rsidRPr="00AC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52"/>
    <w:rsid w:val="00135342"/>
    <w:rsid w:val="00A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2787"/>
  <w15:chartTrackingRefBased/>
  <w15:docId w15:val="{63AD6A67-5C4A-46C1-AD04-84CCCE8F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qFormat/>
    <w:rsid w:val="00AC3452"/>
    <w:rPr>
      <w:rFonts w:ascii="方正黑体_GBK" w:eastAsia="方正黑体_GBK" w:hAnsi="方正黑体_GBK" w:cs="方正黑体_GBK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徐敏轮</dc:creator>
  <cp:keywords/>
  <dc:description/>
  <cp:lastModifiedBy>徐敏轮</cp:lastModifiedBy>
  <cp:revision>1</cp:revision>
  <dcterms:created xsi:type="dcterms:W3CDTF">2023-06-21T07:22:00Z</dcterms:created>
  <dcterms:modified xsi:type="dcterms:W3CDTF">2023-06-21T07:24:00Z</dcterms:modified>
</cp:coreProperties>
</file>