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年度徐州市重点研发计划（</w:t>
      </w:r>
      <w:r>
        <w:rPr>
          <w:rFonts w:hint="eastAsia"/>
          <w:lang w:val="en-US" w:eastAsia="zh-CN"/>
        </w:rPr>
        <w:t>现代农业</w:t>
      </w:r>
      <w:bookmarkStart w:id="0" w:name="_GoBack"/>
      <w:bookmarkEnd w:id="0"/>
      <w:r>
        <w:rPr>
          <w:rFonts w:hint="eastAsia"/>
        </w:rPr>
        <w:t>）项目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近三年获得人才称号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F7633AE"/>
    <w:rsid w:val="359E4990"/>
    <w:rsid w:val="6BE8664C"/>
    <w:rsid w:val="6DB96E79"/>
    <w:rsid w:val="701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2021-04-30T05:17:12Z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0283928E9F9F4A2DB6709B30608FABF1</vt:lpwstr>
  </property>
</Properties>
</file>