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insoku w:val="0"/>
        <w:overflowPunct w:val="0"/>
        <w:spacing w:before="195" w:beforeLines="0" w:afterLines="0" w:line="326" w:lineRule="auto"/>
        <w:ind w:left="0" w:right="289"/>
        <w:rPr>
          <w:rFonts w:hint="default"/>
          <w:spacing w:val="2"/>
          <w:sz w:val="31"/>
        </w:rPr>
        <w:sectPr>
          <w:footerReference r:id="rId3" w:type="default"/>
          <w:footerReference r:id="rId4" w:type="even"/>
          <w:pgSz w:w="11910" w:h="16850"/>
          <w:pgMar w:top="1540" w:right="1360" w:bottom="1820" w:left="1320" w:header="0" w:footer="1621" w:gutter="0"/>
          <w:cols w:equalWidth="0" w:num="1">
            <w:col w:w="9230"/>
          </w:cols>
        </w:sectPr>
      </w:pPr>
      <w:bookmarkStart w:id="0" w:name="_GoBack"/>
      <w:bookmarkEnd w:id="0"/>
    </w:p>
    <w:p>
      <w:pPr>
        <w:pStyle w:val="2"/>
        <w:kinsoku w:val="0"/>
        <w:overflowPunct w:val="0"/>
        <w:spacing w:beforeLines="0" w:afterLines="0" w:line="375" w:lineRule="exact"/>
        <w:ind w:left="0"/>
        <w:rPr>
          <w:rFonts w:hint="default"/>
          <w:sz w:val="31"/>
        </w:rPr>
      </w:pPr>
      <w:r>
        <w:rPr>
          <w:rFonts w:hint="eastAsia"/>
          <w:spacing w:val="14"/>
          <w:sz w:val="31"/>
        </w:rPr>
        <w:t>附件</w:t>
      </w:r>
    </w:p>
    <w:p>
      <w:pPr>
        <w:pStyle w:val="2"/>
        <w:kinsoku w:val="0"/>
        <w:overflowPunct w:val="0"/>
        <w:spacing w:before="85" w:beforeLines="0" w:afterLines="0"/>
        <w:ind w:left="1218"/>
        <w:rPr>
          <w:rFonts w:hint="default" w:hAnsi="Book Antiqua"/>
          <w:spacing w:val="3"/>
          <w:sz w:val="43"/>
        </w:rPr>
      </w:pPr>
      <w:r>
        <w:rPr>
          <w:rFonts w:hint="default" w:ascii="Book Antiqua" w:hAnsi="Book Antiqua" w:eastAsia="等线"/>
          <w:i/>
          <w:spacing w:val="3"/>
          <w:sz w:val="43"/>
        </w:rPr>
        <w:t>2020</w:t>
      </w:r>
      <w:r>
        <w:rPr>
          <w:rFonts w:hint="eastAsia" w:hAnsi="Book Antiqua"/>
          <w:spacing w:val="3"/>
          <w:sz w:val="43"/>
        </w:rPr>
        <w:t>年度省生态环境科研课题指南</w:t>
      </w:r>
    </w:p>
    <w:p>
      <w:pPr>
        <w:pStyle w:val="2"/>
        <w:kinsoku w:val="0"/>
        <w:overflowPunct w:val="0"/>
        <w:spacing w:before="3" w:beforeLines="0" w:afterLines="0"/>
        <w:ind w:left="0"/>
        <w:rPr>
          <w:rFonts w:hint="default"/>
          <w:sz w:val="14"/>
        </w:rPr>
      </w:pPr>
    </w:p>
    <w:p>
      <w:pPr>
        <w:pStyle w:val="2"/>
        <w:kinsoku w:val="0"/>
        <w:overflowPunct w:val="0"/>
        <w:spacing w:beforeLines="0" w:afterLines="0" w:line="333" w:lineRule="auto"/>
        <w:ind w:right="239" w:firstLine="630"/>
        <w:jc w:val="both"/>
        <w:rPr>
          <w:rFonts w:hint="default"/>
          <w:spacing w:val="4"/>
          <w:sz w:val="31"/>
        </w:rPr>
      </w:pPr>
      <w:r>
        <w:rPr>
          <w:rFonts w:hint="default" w:ascii="Times New Roman" w:eastAsia="等线"/>
          <w:spacing w:val="11"/>
          <w:sz w:val="31"/>
        </w:rPr>
        <w:t>2020</w:t>
      </w:r>
      <w:r>
        <w:rPr>
          <w:rFonts w:hint="eastAsia"/>
          <w:spacing w:val="11"/>
          <w:sz w:val="31"/>
        </w:rPr>
        <w:t>年度省生态环境科研课题分为省级环保科研课题和省</w:t>
      </w:r>
      <w:r>
        <w:rPr>
          <w:rFonts w:hint="eastAsia"/>
          <w:spacing w:val="15"/>
          <w:w w:val="101"/>
          <w:sz w:val="31"/>
        </w:rPr>
        <w:t xml:space="preserve"> </w:t>
      </w:r>
      <w:r>
        <w:rPr>
          <w:rFonts w:hint="eastAsia"/>
          <w:sz w:val="31"/>
        </w:rPr>
        <w:t>级治太科研课题两大项，重点围绕生态环境部、省委省政府工作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部署，紧扣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生态环境治理能力现代化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任务，解决污染防治攻坚</w:t>
      </w:r>
      <w:r>
        <w:rPr>
          <w:rFonts w:hint="eastAsia"/>
          <w:spacing w:val="19"/>
          <w:sz w:val="31"/>
        </w:rPr>
        <w:t xml:space="preserve"> </w:t>
      </w:r>
      <w:r>
        <w:rPr>
          <w:rFonts w:hint="eastAsia"/>
          <w:spacing w:val="9"/>
          <w:sz w:val="31"/>
        </w:rPr>
        <w:t>战中重点难点问题，突破关键技术、创新工作机制，共设立</w:t>
      </w:r>
      <w:r>
        <w:rPr>
          <w:rFonts w:hint="default" w:ascii="Times New Roman"/>
          <w:spacing w:val="9"/>
          <w:sz w:val="31"/>
        </w:rPr>
        <w:t>22</w:t>
      </w:r>
      <w:r>
        <w:rPr>
          <w:rFonts w:hint="default" w:ascii="Times New Roman"/>
          <w:spacing w:val="27"/>
          <w:sz w:val="31"/>
        </w:rPr>
        <w:t xml:space="preserve"> </w:t>
      </w:r>
      <w:r>
        <w:rPr>
          <w:rFonts w:hint="eastAsia"/>
          <w:spacing w:val="4"/>
          <w:sz w:val="31"/>
        </w:rPr>
        <w:t>个研究方向。</w:t>
      </w:r>
    </w:p>
    <w:p>
      <w:pPr>
        <w:pStyle w:val="2"/>
        <w:kinsoku w:val="0"/>
        <w:overflowPunct w:val="0"/>
        <w:spacing w:before="59" w:beforeLines="0" w:afterLines="0"/>
        <w:ind w:left="737"/>
        <w:rPr>
          <w:rFonts w:hint="default"/>
          <w:spacing w:val="3"/>
          <w:sz w:val="31"/>
        </w:rPr>
      </w:pPr>
      <w:r>
        <w:rPr>
          <w:rFonts w:hint="eastAsia"/>
          <w:spacing w:val="3"/>
          <w:sz w:val="31"/>
        </w:rPr>
        <w:t>一、省级环保科研课题</w:t>
      </w:r>
    </w:p>
    <w:p>
      <w:pPr>
        <w:pStyle w:val="2"/>
        <w:kinsoku w:val="0"/>
        <w:overflowPunct w:val="0"/>
        <w:spacing w:before="209" w:beforeLines="0" w:afterLines="0"/>
        <w:ind w:left="737"/>
        <w:rPr>
          <w:rFonts w:hint="default"/>
          <w:spacing w:val="3"/>
          <w:sz w:val="31"/>
        </w:rPr>
      </w:pPr>
      <w:r>
        <w:rPr>
          <w:rFonts w:hint="eastAsia"/>
          <w:spacing w:val="3"/>
          <w:sz w:val="31"/>
        </w:rPr>
        <w:t>（一）应用示范类（</w:t>
      </w:r>
      <w:r>
        <w:rPr>
          <w:rFonts w:hint="default" w:ascii="Times New Roman"/>
          <w:spacing w:val="3"/>
          <w:sz w:val="31"/>
        </w:rPr>
        <w:t>4</w:t>
      </w:r>
      <w:r>
        <w:rPr>
          <w:rFonts w:hint="eastAsia"/>
          <w:spacing w:val="3"/>
          <w:sz w:val="31"/>
        </w:rPr>
        <w:t>项）</w:t>
      </w:r>
    </w:p>
    <w:p>
      <w:pPr>
        <w:pStyle w:val="2"/>
        <w:kinsoku w:val="0"/>
        <w:overflowPunct w:val="0"/>
        <w:spacing w:before="156" w:beforeLines="0" w:afterLines="0" w:line="326" w:lineRule="auto"/>
        <w:ind w:firstLine="630"/>
        <w:rPr>
          <w:rFonts w:hint="default"/>
          <w:spacing w:val="3"/>
          <w:sz w:val="31"/>
        </w:rPr>
      </w:pPr>
      <w:r>
        <w:rPr>
          <w:rFonts w:hint="default" w:ascii="Times New Roman" w:eastAsia="等线"/>
          <w:spacing w:val="-6"/>
          <w:sz w:val="31"/>
        </w:rPr>
        <w:t>1</w:t>
      </w:r>
      <w:r>
        <w:rPr>
          <w:rFonts w:hint="eastAsia"/>
          <w:spacing w:val="-6"/>
          <w:sz w:val="31"/>
        </w:rPr>
        <w:t>．江苏省土壤地下水污染协同治理技术研究及工程示范（总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3"/>
          <w:sz w:val="31"/>
        </w:rPr>
        <w:t>经费</w:t>
      </w:r>
      <w:r>
        <w:rPr>
          <w:rFonts w:hint="default" w:ascii="Times New Roman"/>
          <w:spacing w:val="3"/>
          <w:sz w:val="31"/>
        </w:rPr>
        <w:t>200</w:t>
      </w:r>
      <w:r>
        <w:rPr>
          <w:rFonts w:hint="eastAsia"/>
          <w:spacing w:val="3"/>
          <w:sz w:val="31"/>
        </w:rPr>
        <w:t>万元）</w:t>
      </w:r>
    </w:p>
    <w:p>
      <w:pPr>
        <w:pStyle w:val="2"/>
        <w:kinsoku w:val="0"/>
        <w:overflowPunct w:val="0"/>
        <w:spacing w:before="32" w:beforeLines="0" w:afterLines="0" w:line="345" w:lineRule="auto"/>
        <w:ind w:firstLine="630"/>
        <w:rPr>
          <w:rFonts w:hint="default"/>
          <w:sz w:val="31"/>
        </w:rPr>
        <w:sectPr>
          <w:pgSz w:w="11910" w:h="16850"/>
          <w:pgMar w:top="1540" w:right="1380" w:bottom="1820" w:left="1320" w:header="0" w:footer="1621" w:gutter="0"/>
          <w:cols w:equalWidth="0" w:num="1">
            <w:col w:w="9210"/>
          </w:cols>
        </w:sectPr>
      </w:pPr>
      <w:r>
        <w:rPr>
          <w:rFonts w:hint="eastAsia"/>
          <w:spacing w:val="12"/>
          <w:sz w:val="31"/>
        </w:rPr>
        <w:t>本课题围绕我省既有国家级和省级土壤污染治理与修复技</w:t>
      </w:r>
      <w:r>
        <w:rPr>
          <w:rFonts w:hint="eastAsia"/>
          <w:spacing w:val="15"/>
          <w:w w:val="101"/>
          <w:sz w:val="31"/>
        </w:rPr>
        <w:t xml:space="preserve"> </w:t>
      </w:r>
      <w:r>
        <w:rPr>
          <w:rFonts w:hint="eastAsia"/>
          <w:sz w:val="31"/>
        </w:rPr>
        <w:t>术应用试点项目，开展系统调研分析与绩效评价，基于我省土壤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污染治理能力现代化建设需求，遴选成熟度高、适用性好的土壤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修复技术，构建适应我省省情的土壤污染治理修复技术模式和管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理模式。在此基础上，针对我省土壤地下水复合污染特点和土水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5"/>
          <w:sz w:val="31"/>
        </w:rPr>
        <w:t>共治需求，研究建立</w:t>
      </w:r>
      <w:r>
        <w:rPr>
          <w:rFonts w:hint="default" w:ascii="Times New Roman"/>
          <w:spacing w:val="5"/>
          <w:sz w:val="31"/>
        </w:rPr>
        <w:t>“</w:t>
      </w:r>
      <w:r>
        <w:rPr>
          <w:rFonts w:hint="eastAsia"/>
          <w:spacing w:val="5"/>
          <w:sz w:val="31"/>
        </w:rPr>
        <w:t>土壤污染源强高效削减</w:t>
      </w:r>
      <w:r>
        <w:rPr>
          <w:rFonts w:hint="default" w:ascii="Times New Roman"/>
          <w:spacing w:val="5"/>
          <w:sz w:val="31"/>
        </w:rPr>
        <w:t>—</w:t>
      </w:r>
      <w:r>
        <w:rPr>
          <w:rFonts w:hint="eastAsia"/>
          <w:spacing w:val="5"/>
          <w:sz w:val="31"/>
        </w:rPr>
        <w:t>土水污染长效生</w:t>
      </w:r>
      <w:r>
        <w:rPr>
          <w:rFonts w:hint="eastAsia"/>
          <w:spacing w:val="16"/>
          <w:sz w:val="31"/>
        </w:rPr>
        <w:t xml:space="preserve"> 物降解</w:t>
      </w:r>
      <w:r>
        <w:rPr>
          <w:rFonts w:hint="default" w:ascii="Times New Roman"/>
          <w:spacing w:val="16"/>
          <w:sz w:val="31"/>
        </w:rPr>
        <w:t>—</w:t>
      </w:r>
      <w:r>
        <w:rPr>
          <w:rFonts w:hint="eastAsia"/>
          <w:spacing w:val="16"/>
          <w:sz w:val="31"/>
        </w:rPr>
        <w:t>水力循环强化</w:t>
      </w:r>
      <w:r>
        <w:rPr>
          <w:rFonts w:hint="default" w:ascii="Times New Roman"/>
          <w:spacing w:val="16"/>
          <w:sz w:val="31"/>
        </w:rPr>
        <w:t>—</w:t>
      </w:r>
      <w:r>
        <w:rPr>
          <w:rFonts w:hint="eastAsia"/>
          <w:spacing w:val="16"/>
          <w:sz w:val="31"/>
        </w:rPr>
        <w:t>长期跟踪监控</w:t>
      </w:r>
      <w:r>
        <w:rPr>
          <w:rFonts w:hint="default" w:ascii="Times New Roman"/>
          <w:spacing w:val="16"/>
          <w:sz w:val="31"/>
        </w:rPr>
        <w:t>”</w:t>
      </w:r>
      <w:r>
        <w:rPr>
          <w:rFonts w:hint="eastAsia"/>
          <w:spacing w:val="16"/>
          <w:sz w:val="31"/>
        </w:rPr>
        <w:t>于一体的协同治理技</w:t>
      </w:r>
      <w:r>
        <w:rPr>
          <w:rFonts w:hint="eastAsia"/>
          <w:spacing w:val="27"/>
          <w:sz w:val="31"/>
        </w:rPr>
        <w:t xml:space="preserve"> </w:t>
      </w:r>
      <w:r>
        <w:rPr>
          <w:rFonts w:hint="eastAsia"/>
          <w:spacing w:val="-6"/>
          <w:sz w:val="31"/>
        </w:rPr>
        <w:t>术，形成绿色、可持续修复治理技术体系。面向长江大保护需求，</w:t>
      </w:r>
      <w:r>
        <w:rPr>
          <w:rFonts w:hint="eastAsia"/>
          <w:spacing w:val="14"/>
          <w:sz w:val="31"/>
        </w:rPr>
        <w:t xml:space="preserve"> </w:t>
      </w:r>
      <w:r>
        <w:rPr>
          <w:rFonts w:hint="eastAsia"/>
          <w:sz w:val="31"/>
        </w:rPr>
        <w:t>选择有代表性的沿江化工遗留地块开展原位治理工程示范，研究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10"/>
          <w:sz w:val="31"/>
        </w:rPr>
        <w:t>制定绿色可持续土水协同治理技术规范及项目全过程环境管理</w:t>
      </w:r>
      <w:r>
        <w:rPr>
          <w:rFonts w:hint="eastAsia"/>
          <w:spacing w:val="17"/>
          <w:sz w:val="31"/>
        </w:rPr>
        <w:t xml:space="preserve"> </w:t>
      </w:r>
      <w:r>
        <w:rPr>
          <w:rFonts w:hint="eastAsia"/>
          <w:sz w:val="31"/>
        </w:rPr>
        <w:t>规范，为我省土壤地下水污染防控与修复提供系统解决方案，提</w:t>
      </w:r>
    </w:p>
    <w:p>
      <w:pPr>
        <w:pStyle w:val="2"/>
        <w:kinsoku w:val="0"/>
        <w:overflowPunct w:val="0"/>
        <w:spacing w:beforeLines="0" w:afterLines="0" w:line="375" w:lineRule="exact"/>
        <w:ind w:left="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升土水协同治理能力，保障污染地块的安全利用。</w:t>
      </w:r>
    </w:p>
    <w:p>
      <w:pPr>
        <w:pStyle w:val="2"/>
        <w:kinsoku w:val="0"/>
        <w:overflowPunct w:val="0"/>
        <w:spacing w:before="194" w:beforeLines="0" w:afterLines="0" w:line="328" w:lineRule="auto"/>
        <w:ind w:right="255" w:firstLine="630"/>
        <w:jc w:val="both"/>
        <w:rPr>
          <w:rFonts w:hint="default"/>
          <w:spacing w:val="4"/>
          <w:sz w:val="31"/>
        </w:rPr>
      </w:pPr>
      <w:r>
        <w:rPr>
          <w:rFonts w:hint="default" w:ascii="Times New Roman" w:eastAsia="等线"/>
          <w:spacing w:val="5"/>
          <w:sz w:val="31"/>
        </w:rPr>
        <w:t>2</w:t>
      </w:r>
      <w:r>
        <w:rPr>
          <w:rFonts w:hint="eastAsia"/>
          <w:spacing w:val="5"/>
          <w:sz w:val="31"/>
        </w:rPr>
        <w:t>．生活垃圾焚烧飞灰中的氯盐、重金属与二噁英毒性去除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4"/>
          <w:sz w:val="31"/>
        </w:rPr>
        <w:t>关键技术研发与示范应用（总经费</w:t>
      </w:r>
      <w:r>
        <w:rPr>
          <w:rFonts w:hint="default" w:ascii="Times New Roman"/>
          <w:spacing w:val="4"/>
          <w:sz w:val="31"/>
        </w:rPr>
        <w:t>90</w:t>
      </w: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29" w:beforeLines="0" w:afterLines="0" w:line="350" w:lineRule="auto"/>
        <w:ind w:right="254" w:firstLine="630"/>
        <w:jc w:val="both"/>
        <w:rPr>
          <w:rFonts w:hint="default"/>
          <w:spacing w:val="4"/>
          <w:sz w:val="31"/>
        </w:rPr>
      </w:pPr>
      <w:r>
        <w:rPr>
          <w:rFonts w:hint="eastAsia"/>
          <w:sz w:val="31"/>
        </w:rPr>
        <w:t>本课题针对生活垃圾焚烧飞灰中的氯盐、重金属与二噁英毒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性影响后续利用处置的难题，深入调研现有预处理工艺、脱毒效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果和处理成本，分析存在问题，开展飞灰预处理关键技术创新研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究与示范，实现处理后的飞灰能满足后续处置或资源化产品生产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z w:val="31"/>
        </w:rPr>
        <w:t>原料与生产工艺控制要求的目的。形成的应用示范技术需工艺稳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定性高、处理规模及成本合理、可复制易推广，并形成相关标准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4"/>
          <w:sz w:val="31"/>
        </w:rPr>
        <w:t>或技术规范。</w:t>
      </w:r>
    </w:p>
    <w:p>
      <w:pPr>
        <w:pStyle w:val="2"/>
        <w:kinsoku w:val="0"/>
        <w:overflowPunct w:val="0"/>
        <w:spacing w:before="52" w:beforeLines="0" w:afterLines="0" w:line="326" w:lineRule="auto"/>
        <w:ind w:right="254" w:firstLine="630"/>
        <w:jc w:val="both"/>
        <w:rPr>
          <w:rFonts w:hint="default"/>
          <w:spacing w:val="3"/>
          <w:sz w:val="31"/>
        </w:rPr>
      </w:pPr>
      <w:r>
        <w:rPr>
          <w:rFonts w:hint="default" w:ascii="Times New Roman" w:eastAsia="等线"/>
          <w:spacing w:val="5"/>
          <w:sz w:val="31"/>
        </w:rPr>
        <w:t>3</w:t>
      </w:r>
      <w:r>
        <w:rPr>
          <w:rFonts w:hint="eastAsia"/>
          <w:spacing w:val="5"/>
          <w:sz w:val="31"/>
        </w:rPr>
        <w:t>．江苏省生态环境科技管理体系优化研究与应用示范（总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3"/>
          <w:sz w:val="31"/>
        </w:rPr>
        <w:t>经费</w:t>
      </w:r>
      <w:r>
        <w:rPr>
          <w:rFonts w:hint="default" w:ascii="Times New Roman"/>
          <w:spacing w:val="3"/>
          <w:sz w:val="31"/>
        </w:rPr>
        <w:t>100</w:t>
      </w:r>
      <w:r>
        <w:rPr>
          <w:rFonts w:hint="eastAsia"/>
          <w:spacing w:val="3"/>
          <w:sz w:val="31"/>
        </w:rPr>
        <w:t>万元）</w:t>
      </w:r>
    </w:p>
    <w:p>
      <w:pPr>
        <w:pStyle w:val="2"/>
        <w:kinsoku w:val="0"/>
        <w:overflowPunct w:val="0"/>
        <w:spacing w:before="33" w:beforeLines="0" w:afterLines="0" w:line="350" w:lineRule="auto"/>
        <w:ind w:right="255" w:firstLine="630"/>
        <w:jc w:val="both"/>
        <w:rPr>
          <w:rFonts w:hint="default"/>
          <w:sz w:val="31"/>
        </w:rPr>
        <w:sectPr>
          <w:pgSz w:w="11910" w:h="16850"/>
          <w:pgMar w:top="1540" w:right="1380" w:bottom="1820" w:left="1320" w:header="0" w:footer="1621" w:gutter="0"/>
          <w:cols w:space="720" w:num="1"/>
        </w:sectPr>
      </w:pPr>
      <w:r>
        <w:rPr>
          <w:rFonts w:hint="eastAsia"/>
          <w:sz w:val="31"/>
        </w:rPr>
        <w:t>本课题围绕我省打好污染防治攻坚战目标任务，从建设一流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科研能力、解决生态环境领域突出问题角度出发，全面梳理生态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环境科技体系，查找存在的问题及薄弱环节，借鉴国内外科技管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理和成果转化方面经验，重点围绕促进高质量生态环境科技成果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产出、成果应用评价体系构建、科技成果的经济性评价、成果转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化机制完善、人才队伍建设等方面开展研究，提出生态环境科技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管理体系建设方案，提交江苏省生态环境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十四五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科研发展规划</w:t>
      </w:r>
      <w:r>
        <w:rPr>
          <w:rFonts w:hint="eastAsia"/>
          <w:spacing w:val="-6"/>
          <w:sz w:val="31"/>
        </w:rPr>
        <w:t>（征求意见稿）；以江苏省生态环境科技创新成果转化服务平台、</w:t>
      </w:r>
      <w:r>
        <w:rPr>
          <w:rFonts w:hint="eastAsia"/>
          <w:spacing w:val="17"/>
          <w:sz w:val="31"/>
        </w:rPr>
        <w:t xml:space="preserve"> </w:t>
      </w:r>
      <w:r>
        <w:rPr>
          <w:rFonts w:hint="eastAsia"/>
          <w:spacing w:val="10"/>
          <w:sz w:val="31"/>
        </w:rPr>
        <w:t>省级环保科研课题管理系统等生态环境科技信息载体为基础开</w:t>
      </w:r>
      <w:r>
        <w:rPr>
          <w:rFonts w:hint="eastAsia"/>
          <w:spacing w:val="17"/>
          <w:sz w:val="31"/>
        </w:rPr>
        <w:t xml:space="preserve"> </w:t>
      </w:r>
      <w:r>
        <w:rPr>
          <w:rFonts w:hint="eastAsia"/>
          <w:sz w:val="31"/>
        </w:rPr>
        <w:t>展应用示范，完善功能、形成管理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工具包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，为我省生态文明建</w:t>
      </w:r>
    </w:p>
    <w:p>
      <w:pPr>
        <w:pStyle w:val="2"/>
        <w:kinsoku w:val="0"/>
        <w:overflowPunct w:val="0"/>
        <w:spacing w:beforeLines="0" w:afterLines="0" w:line="375" w:lineRule="exact"/>
        <w:ind w:left="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设和环境质量改善提供科技管理支撑。</w:t>
      </w:r>
    </w:p>
    <w:p>
      <w:pPr>
        <w:pStyle w:val="2"/>
        <w:kinsoku w:val="0"/>
        <w:overflowPunct w:val="0"/>
        <w:spacing w:before="194" w:beforeLines="0" w:afterLines="0" w:line="328" w:lineRule="auto"/>
        <w:ind w:right="114" w:firstLine="630"/>
        <w:jc w:val="both"/>
        <w:rPr>
          <w:rFonts w:hint="default"/>
          <w:spacing w:val="3"/>
          <w:sz w:val="31"/>
        </w:rPr>
      </w:pPr>
      <w:r>
        <w:rPr>
          <w:rFonts w:hint="default" w:ascii="Times New Roman" w:eastAsia="等线"/>
          <w:spacing w:val="5"/>
          <w:sz w:val="31"/>
        </w:rPr>
        <w:t>4</w:t>
      </w:r>
      <w:r>
        <w:rPr>
          <w:rFonts w:hint="eastAsia"/>
          <w:spacing w:val="5"/>
          <w:sz w:val="31"/>
        </w:rPr>
        <w:t>．长江江苏段水体中抗生素污染评估及控制体系研究与示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3"/>
          <w:sz w:val="31"/>
        </w:rPr>
        <w:t>范（总经费</w:t>
      </w:r>
      <w:r>
        <w:rPr>
          <w:rFonts w:hint="default" w:ascii="Times New Roman"/>
          <w:spacing w:val="3"/>
          <w:sz w:val="31"/>
        </w:rPr>
        <w:t>196</w:t>
      </w:r>
      <w:r>
        <w:rPr>
          <w:rFonts w:hint="eastAsia"/>
          <w:spacing w:val="3"/>
          <w:sz w:val="31"/>
        </w:rPr>
        <w:t>万元）</w:t>
      </w:r>
    </w:p>
    <w:p>
      <w:pPr>
        <w:pStyle w:val="2"/>
        <w:kinsoku w:val="0"/>
        <w:overflowPunct w:val="0"/>
        <w:spacing w:before="29" w:beforeLines="0" w:afterLines="0" w:line="348" w:lineRule="auto"/>
        <w:ind w:right="114" w:firstLine="630"/>
        <w:jc w:val="both"/>
        <w:rPr>
          <w:rFonts w:hint="default"/>
          <w:spacing w:val="4"/>
          <w:sz w:val="31"/>
        </w:rPr>
      </w:pPr>
      <w:r>
        <w:rPr>
          <w:rFonts w:hint="eastAsia"/>
          <w:sz w:val="31"/>
        </w:rPr>
        <w:t>本课题通过对相关重点污水处理厂、重点行业企业的处理工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艺及去除效果进行调查评估，开展抗生素废水处理工艺优化及降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z w:val="31"/>
        </w:rPr>
        <w:t>解机理研究，提出相关污水排放抗生素控制措施、处理技术规范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建议；梳理国内外相关管理监管政策措施，搭建抗生素环境管理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体系框架；调查我省长江主干断面沿岸和入江支流抗生素排放情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z w:val="31"/>
        </w:rPr>
        <w:t>况，建立水体和沉积物中抗生素监测分析方法，形成抗生素污染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评估技术体系，开展长江江苏段典型区域抗生素污染分布及特征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监测调查研究，评估其生态和健康风险，为长江生态保护修复提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pacing w:val="4"/>
          <w:sz w:val="31"/>
        </w:rPr>
        <w:t>供技术支撑。</w:t>
      </w:r>
    </w:p>
    <w:p>
      <w:pPr>
        <w:pStyle w:val="2"/>
        <w:kinsoku w:val="0"/>
        <w:overflowPunct w:val="0"/>
        <w:spacing w:before="70" w:beforeLines="0" w:afterLines="0"/>
        <w:ind w:left="737"/>
        <w:rPr>
          <w:rFonts w:hint="default"/>
          <w:spacing w:val="3"/>
          <w:sz w:val="31"/>
        </w:rPr>
      </w:pPr>
      <w:r>
        <w:rPr>
          <w:rFonts w:hint="eastAsia"/>
          <w:spacing w:val="3"/>
          <w:sz w:val="31"/>
        </w:rPr>
        <w:t>（二）技术研发类（</w:t>
      </w:r>
      <w:r>
        <w:rPr>
          <w:rFonts w:hint="default" w:ascii="Times New Roman"/>
          <w:spacing w:val="3"/>
          <w:sz w:val="31"/>
        </w:rPr>
        <w:t>4</w:t>
      </w:r>
      <w:r>
        <w:rPr>
          <w:rFonts w:hint="eastAsia"/>
          <w:spacing w:val="3"/>
          <w:sz w:val="31"/>
        </w:rPr>
        <w:t>项）</w:t>
      </w:r>
    </w:p>
    <w:p>
      <w:pPr>
        <w:pStyle w:val="2"/>
        <w:kinsoku w:val="0"/>
        <w:overflowPunct w:val="0"/>
        <w:spacing w:before="156" w:beforeLines="0" w:afterLines="0" w:line="326" w:lineRule="auto"/>
        <w:ind w:right="114" w:firstLine="630"/>
        <w:jc w:val="both"/>
        <w:rPr>
          <w:rFonts w:hint="default"/>
          <w:spacing w:val="4"/>
          <w:sz w:val="31"/>
        </w:rPr>
      </w:pPr>
      <w:r>
        <w:rPr>
          <w:rFonts w:hint="default" w:ascii="Times New Roman" w:eastAsia="等线"/>
          <w:spacing w:val="5"/>
          <w:sz w:val="31"/>
        </w:rPr>
        <w:t>5</w:t>
      </w:r>
      <w:r>
        <w:rPr>
          <w:rFonts w:hint="eastAsia"/>
          <w:spacing w:val="5"/>
          <w:sz w:val="31"/>
        </w:rPr>
        <w:t>．江苏省河湖生态缓冲带划定及综合管控试点研究（总经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4"/>
          <w:sz w:val="31"/>
        </w:rPr>
        <w:t>费</w:t>
      </w:r>
      <w:r>
        <w:rPr>
          <w:rFonts w:hint="default" w:ascii="Times New Roman"/>
          <w:spacing w:val="4"/>
          <w:sz w:val="31"/>
        </w:rPr>
        <w:t>50</w:t>
      </w: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32" w:beforeLines="0" w:afterLines="0" w:line="350" w:lineRule="auto"/>
        <w:ind w:right="114" w:firstLine="630"/>
        <w:jc w:val="both"/>
        <w:rPr>
          <w:rFonts w:hint="default"/>
          <w:sz w:val="31"/>
        </w:rPr>
        <w:sectPr>
          <w:pgSz w:w="11910" w:h="16850"/>
          <w:pgMar w:top="1540" w:right="1520" w:bottom="1820" w:left="1320" w:header="0" w:footer="1621" w:gutter="0"/>
          <w:cols w:equalWidth="0" w:num="1">
            <w:col w:w="9070"/>
          </w:cols>
        </w:sectPr>
      </w:pPr>
      <w:r>
        <w:rPr>
          <w:rFonts w:hint="eastAsia"/>
          <w:sz w:val="31"/>
        </w:rPr>
        <w:t>本课题基于严格岸线管制、留足生态空间、强化水陆统筹的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要求，选择我省典型河湖作为试点，对河湖两侧开发利用现状进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行调查，识别生态敏感区、脆弱区保护面临的胁迫压力；根据区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域土地利用、经济发展、水污染特征与生态保护需求等，确定沿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岸生态缓冲带的合理宽度范围，综合考虑标识物及区域差异等原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则，划定缓冲带的边界；从生物多样性保护修复、区域合理开发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布局等方面研究制定缓冲带综合管控对策措施，提交江苏省河湖</w:t>
      </w:r>
    </w:p>
    <w:p>
      <w:pPr>
        <w:pStyle w:val="2"/>
        <w:kinsoku w:val="0"/>
        <w:overflowPunct w:val="0"/>
        <w:spacing w:beforeLines="0" w:afterLines="0" w:line="375" w:lineRule="exact"/>
        <w:ind w:left="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生态缓冲带划定及综合管控技术指南建议。</w:t>
      </w:r>
    </w:p>
    <w:p>
      <w:pPr>
        <w:pStyle w:val="2"/>
        <w:kinsoku w:val="0"/>
        <w:overflowPunct w:val="0"/>
        <w:spacing w:before="194" w:beforeLines="0" w:afterLines="0" w:line="328" w:lineRule="auto"/>
        <w:ind w:right="114" w:firstLine="630"/>
        <w:jc w:val="both"/>
        <w:rPr>
          <w:rFonts w:hint="default"/>
          <w:spacing w:val="4"/>
          <w:sz w:val="31"/>
        </w:rPr>
      </w:pPr>
      <w:r>
        <w:rPr>
          <w:rFonts w:hint="default" w:ascii="Times New Roman" w:eastAsia="等线"/>
          <w:spacing w:val="5"/>
          <w:sz w:val="31"/>
        </w:rPr>
        <w:t>6</w:t>
      </w:r>
      <w:r>
        <w:rPr>
          <w:rFonts w:hint="eastAsia"/>
          <w:spacing w:val="5"/>
          <w:sz w:val="31"/>
        </w:rPr>
        <w:t>．江苏省地下水环境质量变化分析及污染防控研究（总经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4"/>
          <w:sz w:val="31"/>
        </w:rPr>
        <w:t>费</w:t>
      </w:r>
      <w:r>
        <w:rPr>
          <w:rFonts w:hint="default" w:ascii="Times New Roman"/>
          <w:spacing w:val="4"/>
          <w:sz w:val="31"/>
        </w:rPr>
        <w:t>50</w:t>
      </w: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29" w:beforeLines="0" w:afterLines="0" w:line="350" w:lineRule="auto"/>
        <w:ind w:right="98" w:firstLine="630"/>
        <w:jc w:val="both"/>
        <w:rPr>
          <w:rFonts w:hint="default"/>
          <w:spacing w:val="4"/>
          <w:sz w:val="31"/>
        </w:rPr>
      </w:pPr>
      <w:r>
        <w:rPr>
          <w:rFonts w:hint="eastAsia"/>
          <w:spacing w:val="12"/>
          <w:sz w:val="31"/>
        </w:rPr>
        <w:t>本课题在对我省地下水国考点位环境质量状况调查的基础</w:t>
      </w:r>
      <w:r>
        <w:rPr>
          <w:rFonts w:hint="eastAsia"/>
          <w:spacing w:val="15"/>
          <w:w w:val="101"/>
          <w:sz w:val="31"/>
        </w:rPr>
        <w:t xml:space="preserve"> </w:t>
      </w:r>
      <w:r>
        <w:rPr>
          <w:rFonts w:hint="eastAsia"/>
          <w:sz w:val="31"/>
        </w:rPr>
        <w:t>上，针对超标点位和超标因子，结合产业污染特征和区域水文地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质特点，分析污染成因及其变化趋势。依据国家及省地下水污染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防治实施方案的总体要求，系统分析我省地下水环境质量考核达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标压力，明确重点区域和重点对象，提出地下水污染分区防控措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施及监管方案，为健全我省地下水污染防治监控体系和提升地下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4"/>
          <w:sz w:val="31"/>
        </w:rPr>
        <w:t>水生态环境现代化治理能力提供支撑。</w:t>
      </w:r>
    </w:p>
    <w:p>
      <w:pPr>
        <w:pStyle w:val="2"/>
        <w:kinsoku w:val="0"/>
        <w:overflowPunct w:val="0"/>
        <w:spacing w:before="52" w:beforeLines="0" w:afterLines="0" w:line="326" w:lineRule="auto"/>
        <w:ind w:right="114" w:firstLine="630"/>
        <w:jc w:val="both"/>
        <w:rPr>
          <w:rFonts w:hint="default"/>
          <w:spacing w:val="3"/>
          <w:sz w:val="31"/>
        </w:rPr>
      </w:pPr>
      <w:r>
        <w:rPr>
          <w:rFonts w:hint="default" w:ascii="Times New Roman" w:eastAsia="等线"/>
          <w:spacing w:val="5"/>
          <w:sz w:val="31"/>
        </w:rPr>
        <w:t>7</w:t>
      </w:r>
      <w:r>
        <w:rPr>
          <w:rFonts w:hint="eastAsia"/>
          <w:spacing w:val="5"/>
          <w:sz w:val="31"/>
        </w:rPr>
        <w:t>．江苏省公民生态环境行为监测评估及技术制度研究（总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3"/>
          <w:sz w:val="31"/>
        </w:rPr>
        <w:t>经费</w:t>
      </w:r>
      <w:r>
        <w:rPr>
          <w:rFonts w:hint="default" w:ascii="Times New Roman"/>
          <w:spacing w:val="3"/>
          <w:sz w:val="31"/>
        </w:rPr>
        <w:t>78</w:t>
      </w:r>
      <w:r>
        <w:rPr>
          <w:rFonts w:hint="eastAsia"/>
          <w:spacing w:val="3"/>
          <w:sz w:val="31"/>
        </w:rPr>
        <w:t>万元）</w:t>
      </w:r>
    </w:p>
    <w:p>
      <w:pPr>
        <w:pStyle w:val="2"/>
        <w:kinsoku w:val="0"/>
        <w:overflowPunct w:val="0"/>
        <w:spacing w:before="33" w:beforeLines="0" w:afterLines="0" w:line="350" w:lineRule="auto"/>
        <w:ind w:right="114" w:firstLine="630"/>
        <w:jc w:val="both"/>
        <w:rPr>
          <w:rFonts w:hint="default"/>
          <w:sz w:val="31"/>
        </w:rPr>
        <w:sectPr>
          <w:pgSz w:w="11910" w:h="16850"/>
          <w:pgMar w:top="1540" w:right="1520" w:bottom="1820" w:left="1320" w:header="0" w:footer="1621" w:gutter="0"/>
          <w:cols w:space="720" w:num="1"/>
        </w:sectPr>
      </w:pPr>
      <w:r>
        <w:rPr>
          <w:rFonts w:hint="eastAsia"/>
          <w:sz w:val="31"/>
        </w:rPr>
        <w:t>本课题基于国内外生态环境感知和行为学术前沿，结合江苏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省生态环境治理体系现代化推进实际进度，对公众环境意识、环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境知识、环境污染状况感知、十类环境行为领域的行为水平、环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境治理满意度状况等公民生态环境行为开展评估，探索建立江苏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z w:val="31"/>
        </w:rPr>
        <w:t>省公民生态环境行为分析指标体系，并通过分层随机抽样等方法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z w:val="31"/>
        </w:rPr>
        <w:t>进行实地调查，在深度挖掘、综合分析的基础上，构建模型，深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度解析公众私人领域生态环境行为、公共监督参与行为和环境质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pacing w:val="10"/>
          <w:sz w:val="31"/>
        </w:rPr>
        <w:t>量满意度的影响因素，形成《江苏省公民生态环境行为调查报</w:t>
      </w:r>
      <w:r>
        <w:rPr>
          <w:rFonts w:hint="eastAsia"/>
          <w:spacing w:val="17"/>
          <w:sz w:val="31"/>
        </w:rPr>
        <w:t xml:space="preserve"> </w:t>
      </w:r>
      <w:r>
        <w:rPr>
          <w:rFonts w:hint="eastAsia"/>
          <w:sz w:val="31"/>
        </w:rPr>
        <w:t>告》，编制《中国省级公民生态环境行为调查规范》、《江苏省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公民生态文明公约》，为我省推进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美丽中国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全民行动、形成现</w:t>
      </w:r>
    </w:p>
    <w:p>
      <w:pPr>
        <w:pStyle w:val="2"/>
        <w:kinsoku w:val="0"/>
        <w:overflowPunct w:val="0"/>
        <w:spacing w:beforeLines="0" w:afterLines="0" w:line="375" w:lineRule="exact"/>
        <w:ind w:left="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代生态环境体系提供支撑。</w:t>
      </w:r>
    </w:p>
    <w:p>
      <w:pPr>
        <w:pStyle w:val="2"/>
        <w:kinsoku w:val="0"/>
        <w:overflowPunct w:val="0"/>
        <w:spacing w:before="194" w:beforeLines="0" w:afterLines="0" w:line="328" w:lineRule="auto"/>
        <w:ind w:right="194" w:firstLine="630"/>
        <w:jc w:val="both"/>
        <w:rPr>
          <w:rFonts w:hint="default"/>
          <w:spacing w:val="4"/>
          <w:sz w:val="31"/>
        </w:rPr>
      </w:pPr>
      <w:r>
        <w:rPr>
          <w:rFonts w:hint="default" w:ascii="Times New Roman" w:eastAsia="等线"/>
          <w:spacing w:val="2"/>
          <w:sz w:val="31"/>
        </w:rPr>
        <w:t>8.</w:t>
      </w:r>
      <w:r>
        <w:rPr>
          <w:rFonts w:hint="default" w:ascii="Times New Roman" w:eastAsia="等线"/>
          <w:spacing w:val="72"/>
          <w:sz w:val="31"/>
        </w:rPr>
        <w:t xml:space="preserve"> </w:t>
      </w:r>
      <w:r>
        <w:rPr>
          <w:rFonts w:hint="eastAsia"/>
          <w:spacing w:val="6"/>
          <w:sz w:val="31"/>
        </w:rPr>
        <w:t>典型湖泊水生生物</w:t>
      </w:r>
      <w:r>
        <w:rPr>
          <w:rFonts w:hint="default" w:ascii="Times New Roman"/>
          <w:spacing w:val="6"/>
          <w:sz w:val="31"/>
        </w:rPr>
        <w:t>DNA</w:t>
      </w:r>
      <w:r>
        <w:rPr>
          <w:rFonts w:hint="eastAsia"/>
          <w:spacing w:val="6"/>
          <w:sz w:val="31"/>
        </w:rPr>
        <w:t>物种库建设及水生态健康状况评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4"/>
          <w:sz w:val="31"/>
        </w:rPr>
        <w:t>估研究（总经费</w:t>
      </w:r>
      <w:r>
        <w:rPr>
          <w:rFonts w:hint="default" w:ascii="Times New Roman"/>
          <w:spacing w:val="4"/>
          <w:sz w:val="31"/>
        </w:rPr>
        <w:t>40</w:t>
      </w: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29" w:beforeLines="0" w:afterLines="0" w:line="338" w:lineRule="auto"/>
        <w:ind w:right="194" w:firstLine="630"/>
        <w:jc w:val="both"/>
        <w:rPr>
          <w:rFonts w:hint="default"/>
          <w:spacing w:val="4"/>
          <w:sz w:val="31"/>
        </w:rPr>
      </w:pPr>
      <w:r>
        <w:rPr>
          <w:rFonts w:hint="eastAsia"/>
          <w:spacing w:val="5"/>
          <w:sz w:val="31"/>
        </w:rPr>
        <w:t>本课题利用</w:t>
      </w:r>
      <w:r>
        <w:rPr>
          <w:rFonts w:hint="default" w:ascii="Times New Roman"/>
          <w:spacing w:val="5"/>
          <w:sz w:val="31"/>
        </w:rPr>
        <w:t>DNA</w:t>
      </w:r>
      <w:r>
        <w:rPr>
          <w:rFonts w:hint="eastAsia"/>
          <w:spacing w:val="5"/>
          <w:sz w:val="31"/>
        </w:rPr>
        <w:t>条形码技术，对</w:t>
      </w:r>
      <w:r>
        <w:rPr>
          <w:rFonts w:hint="default" w:ascii="Times New Roman"/>
          <w:spacing w:val="5"/>
          <w:sz w:val="31"/>
        </w:rPr>
        <w:t>2-3</w:t>
      </w:r>
      <w:r>
        <w:rPr>
          <w:rFonts w:hint="eastAsia"/>
          <w:spacing w:val="5"/>
          <w:sz w:val="31"/>
        </w:rPr>
        <w:t>个典型湖泊水生生物物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8"/>
          <w:sz w:val="31"/>
        </w:rPr>
        <w:t>种进行</w:t>
      </w:r>
      <w:r>
        <w:rPr>
          <w:rFonts w:hint="default" w:ascii="Times New Roman"/>
          <w:spacing w:val="8"/>
          <w:sz w:val="31"/>
        </w:rPr>
        <w:t>DNA</w:t>
      </w:r>
      <w:r>
        <w:rPr>
          <w:rFonts w:hint="eastAsia"/>
          <w:spacing w:val="8"/>
          <w:sz w:val="31"/>
        </w:rPr>
        <w:t>条形码识别分类，形成水生生物类群本土物种条形</w:t>
      </w:r>
      <w:r>
        <w:rPr>
          <w:rFonts w:hint="eastAsia"/>
          <w:spacing w:val="15"/>
          <w:sz w:val="31"/>
        </w:rPr>
        <w:t xml:space="preserve"> </w:t>
      </w:r>
      <w:r>
        <w:rPr>
          <w:rFonts w:hint="eastAsia"/>
          <w:sz w:val="31"/>
        </w:rPr>
        <w:t>码库；利用分子生物学方法监测分析水生生物群落的时空分布及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汛期扰动后影响，对现有水生态健康状态进行评判研究，提交水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4"/>
          <w:sz w:val="31"/>
        </w:rPr>
        <w:t>生态健康状态评估报告。</w:t>
      </w:r>
    </w:p>
    <w:p>
      <w:pPr>
        <w:pStyle w:val="2"/>
        <w:kinsoku w:val="0"/>
        <w:overflowPunct w:val="0"/>
        <w:spacing w:before="67" w:beforeLines="0" w:afterLines="0"/>
        <w:ind w:left="737"/>
        <w:rPr>
          <w:rFonts w:hint="default"/>
          <w:sz w:val="31"/>
        </w:rPr>
      </w:pPr>
      <w:r>
        <w:rPr>
          <w:rFonts w:hint="eastAsia"/>
          <w:spacing w:val="5"/>
          <w:sz w:val="31"/>
        </w:rPr>
        <w:t>（三）管理类（</w:t>
      </w:r>
      <w:r>
        <w:rPr>
          <w:rFonts w:hint="default" w:ascii="Times New Roman"/>
          <w:spacing w:val="5"/>
          <w:sz w:val="31"/>
        </w:rPr>
        <w:t>9</w:t>
      </w:r>
      <w:r>
        <w:rPr>
          <w:rFonts w:hint="eastAsia"/>
          <w:spacing w:val="5"/>
          <w:sz w:val="31"/>
        </w:rPr>
        <w:t>项）</w:t>
      </w:r>
    </w:p>
    <w:p>
      <w:pPr>
        <w:pStyle w:val="2"/>
        <w:kinsoku w:val="0"/>
        <w:overflowPunct w:val="0"/>
        <w:spacing w:before="171" w:beforeLines="0" w:afterLines="0"/>
        <w:ind w:left="737"/>
        <w:rPr>
          <w:rFonts w:hint="default"/>
          <w:spacing w:val="-10"/>
          <w:sz w:val="31"/>
        </w:rPr>
      </w:pPr>
      <w:r>
        <w:rPr>
          <w:rFonts w:hint="default" w:ascii="Times New Roman" w:eastAsia="等线"/>
          <w:spacing w:val="6"/>
          <w:sz w:val="31"/>
        </w:rPr>
        <w:t xml:space="preserve">9.  </w:t>
      </w:r>
      <w:r>
        <w:rPr>
          <w:rFonts w:hint="default" w:ascii="Times New Roman" w:eastAsia="等线"/>
          <w:spacing w:val="9"/>
          <w:sz w:val="31"/>
        </w:rPr>
        <w:t xml:space="preserve"> </w:t>
      </w:r>
      <w:r>
        <w:rPr>
          <w:rFonts w:hint="eastAsia"/>
          <w:spacing w:val="-10"/>
          <w:sz w:val="31"/>
        </w:rPr>
        <w:t>渔业船舶污染物排海影响及防控措施研究（总经费</w:t>
      </w:r>
      <w:r>
        <w:rPr>
          <w:rFonts w:hint="default" w:ascii="Times New Roman"/>
          <w:spacing w:val="-10"/>
          <w:sz w:val="31"/>
        </w:rPr>
        <w:t>30</w:t>
      </w:r>
      <w:r>
        <w:rPr>
          <w:rFonts w:hint="eastAsia"/>
          <w:spacing w:val="-10"/>
          <w:sz w:val="31"/>
        </w:rPr>
        <w:t>万元）</w:t>
      </w:r>
    </w:p>
    <w:p>
      <w:pPr>
        <w:pStyle w:val="2"/>
        <w:kinsoku w:val="0"/>
        <w:overflowPunct w:val="0"/>
        <w:spacing w:before="141" w:beforeLines="0" w:afterLines="0" w:line="348" w:lineRule="auto"/>
        <w:ind w:right="178" w:firstLine="630"/>
        <w:jc w:val="both"/>
        <w:rPr>
          <w:rFonts w:hint="default"/>
          <w:spacing w:val="4"/>
          <w:sz w:val="31"/>
        </w:rPr>
      </w:pPr>
      <w:r>
        <w:rPr>
          <w:rFonts w:hint="eastAsia"/>
          <w:spacing w:val="12"/>
          <w:sz w:val="31"/>
        </w:rPr>
        <w:t>本课题通过对我省沿海主要渔港基本情况及污染源情况调</w:t>
      </w:r>
      <w:r>
        <w:rPr>
          <w:rFonts w:hint="eastAsia"/>
          <w:spacing w:val="15"/>
          <w:w w:val="101"/>
          <w:sz w:val="31"/>
        </w:rPr>
        <w:t xml:space="preserve"> </w:t>
      </w:r>
      <w:r>
        <w:rPr>
          <w:rFonts w:hint="eastAsia"/>
          <w:sz w:val="31"/>
        </w:rPr>
        <w:t>查，结合主要渔港周边海域海洋生态环境实地监测数据，评估渔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10"/>
          <w:sz w:val="31"/>
        </w:rPr>
        <w:t>业船舶污染物排放实际情况及对江苏海域海洋生态环境的影响</w:t>
      </w:r>
      <w:r>
        <w:rPr>
          <w:rFonts w:hint="eastAsia"/>
          <w:spacing w:val="17"/>
          <w:sz w:val="31"/>
        </w:rPr>
        <w:t xml:space="preserve"> </w:t>
      </w:r>
      <w:r>
        <w:rPr>
          <w:rFonts w:hint="eastAsia"/>
          <w:sz w:val="31"/>
        </w:rPr>
        <w:t>状况；根据污染物种类、分布及来源，研究制定江苏省渔业船舶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pacing w:val="4"/>
          <w:sz w:val="31"/>
        </w:rPr>
        <w:t>污染物排海防控措施，提交影响评估及防控措施研究报告。</w:t>
      </w:r>
    </w:p>
    <w:p>
      <w:pPr>
        <w:pStyle w:val="2"/>
        <w:kinsoku w:val="0"/>
        <w:overflowPunct w:val="0"/>
        <w:spacing w:before="70" w:beforeLines="0" w:afterLines="0"/>
        <w:ind w:left="737"/>
        <w:rPr>
          <w:rFonts w:hint="default"/>
          <w:spacing w:val="4"/>
          <w:sz w:val="31"/>
        </w:rPr>
      </w:pPr>
      <w:r>
        <w:rPr>
          <w:rFonts w:hint="default" w:ascii="Times New Roman" w:eastAsia="等线"/>
          <w:spacing w:val="3"/>
          <w:sz w:val="31"/>
        </w:rPr>
        <w:t xml:space="preserve">10.  </w:t>
      </w:r>
      <w:r>
        <w:rPr>
          <w:rFonts w:hint="default" w:ascii="Times New Roman" w:eastAsia="等线"/>
          <w:spacing w:val="59"/>
          <w:sz w:val="31"/>
        </w:rPr>
        <w:t xml:space="preserve"> </w:t>
      </w:r>
      <w:r>
        <w:rPr>
          <w:rFonts w:hint="eastAsia"/>
          <w:spacing w:val="4"/>
          <w:sz w:val="31"/>
        </w:rPr>
        <w:t>长江口近岸海域水质提升措施研究（总经费</w:t>
      </w:r>
      <w:r>
        <w:rPr>
          <w:rFonts w:hint="default" w:ascii="Times New Roman"/>
          <w:spacing w:val="4"/>
          <w:sz w:val="31"/>
        </w:rPr>
        <w:t>30</w:t>
      </w: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141" w:beforeLines="0" w:afterLines="0" w:line="350" w:lineRule="auto"/>
        <w:ind w:right="194" w:firstLine="630"/>
        <w:jc w:val="both"/>
        <w:rPr>
          <w:rFonts w:hint="default"/>
          <w:spacing w:val="4"/>
          <w:sz w:val="31"/>
        </w:rPr>
      </w:pPr>
      <w:r>
        <w:rPr>
          <w:rFonts w:hint="eastAsia"/>
          <w:sz w:val="31"/>
        </w:rPr>
        <w:t>本课题针对长江口近岸海域污染防治需求，识别主要环境问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题，结合入江排污口排查整治工作成果，分析入海环境压力及各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污染源分布。分析产业布局，对比研究各污染治理措施的水质改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善效果；从践行绿色发展和长江大保护理念的角度，总结长江口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近岸水质提升工程经验，探索长江口近岸海域水质提升的管理机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4"/>
          <w:sz w:val="31"/>
        </w:rPr>
        <w:t>制，提交整治工程建议及清单。</w:t>
      </w:r>
    </w:p>
    <w:p>
      <w:pPr>
        <w:pStyle w:val="2"/>
        <w:kinsoku w:val="0"/>
        <w:overflowPunct w:val="0"/>
        <w:spacing w:before="141" w:beforeLines="0" w:afterLines="0" w:line="350" w:lineRule="auto"/>
        <w:ind w:right="194" w:firstLine="630"/>
        <w:jc w:val="both"/>
        <w:rPr>
          <w:rFonts w:hint="default"/>
          <w:spacing w:val="4"/>
          <w:sz w:val="31"/>
        </w:rPr>
        <w:sectPr>
          <w:pgSz w:w="11910" w:h="16850"/>
          <w:pgMar w:top="1540" w:right="1440" w:bottom="1820" w:left="1320" w:header="0" w:footer="1621" w:gutter="0"/>
          <w:cols w:equalWidth="0" w:num="1">
            <w:col w:w="9150"/>
          </w:cols>
        </w:sectPr>
      </w:pPr>
    </w:p>
    <w:p>
      <w:pPr>
        <w:pStyle w:val="2"/>
        <w:kinsoku w:val="0"/>
        <w:overflowPunct w:val="0"/>
        <w:spacing w:beforeLines="0" w:afterLines="0" w:line="394" w:lineRule="exact"/>
        <w:ind w:firstLine="630"/>
        <w:rPr>
          <w:rFonts w:hint="default" w:ascii="Times New Roman" w:eastAsia="Times New Roman"/>
          <w:sz w:val="31"/>
        </w:rPr>
      </w:pPr>
      <w:r>
        <w:rPr>
          <w:rFonts w:hint="default" w:ascii="Times New Roman" w:eastAsia="等线"/>
          <w:spacing w:val="3"/>
          <w:sz w:val="31"/>
        </w:rPr>
        <w:t xml:space="preserve">11.  </w:t>
      </w:r>
      <w:r>
        <w:rPr>
          <w:rFonts w:hint="default" w:ascii="Times New Roman" w:eastAsia="等线"/>
          <w:spacing w:val="69"/>
          <w:sz w:val="31"/>
        </w:rPr>
        <w:t xml:space="preserve"> </w:t>
      </w:r>
      <w:r>
        <w:rPr>
          <w:rFonts w:hint="eastAsia"/>
          <w:spacing w:val="3"/>
          <w:sz w:val="31"/>
        </w:rPr>
        <w:t>江苏省生物多样性保护法治化体系建设研究（总经费</w:t>
      </w:r>
      <w:r>
        <w:rPr>
          <w:rFonts w:hint="default" w:ascii="Times New Roman"/>
          <w:spacing w:val="3"/>
          <w:sz w:val="31"/>
        </w:rPr>
        <w:t>20</w:t>
      </w:r>
    </w:p>
    <w:p>
      <w:pPr>
        <w:pStyle w:val="2"/>
        <w:kinsoku w:val="0"/>
        <w:overflowPunct w:val="0"/>
        <w:spacing w:before="156" w:beforeLines="0" w:afterLines="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164" w:beforeLines="0" w:afterLines="0" w:line="350" w:lineRule="auto"/>
        <w:ind w:firstLine="630"/>
        <w:rPr>
          <w:rFonts w:hint="default"/>
          <w:spacing w:val="4"/>
          <w:sz w:val="31"/>
        </w:rPr>
      </w:pPr>
      <w:r>
        <w:rPr>
          <w:rFonts w:hint="eastAsia"/>
          <w:sz w:val="31"/>
        </w:rPr>
        <w:t>本课题通过系统研究《生物多样性公约》、《云南省生物多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样性保护条例》等立法经验，在调研国内外生物多样性保护工作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-6"/>
          <w:sz w:val="31"/>
        </w:rPr>
        <w:t>先进经验基础上，结合我省生物多样性本底调查成果、保护现状、</w:t>
      </w:r>
      <w:r>
        <w:rPr>
          <w:rFonts w:hint="eastAsia"/>
          <w:spacing w:val="17"/>
          <w:sz w:val="31"/>
        </w:rPr>
        <w:t xml:space="preserve"> </w:t>
      </w:r>
      <w:r>
        <w:rPr>
          <w:rFonts w:hint="eastAsia"/>
          <w:spacing w:val="10"/>
          <w:sz w:val="31"/>
        </w:rPr>
        <w:t>管理体制机制等，形成江苏省生物多样性保护条例立法调研报</w:t>
      </w:r>
      <w:r>
        <w:rPr>
          <w:rFonts w:hint="eastAsia"/>
          <w:spacing w:val="17"/>
          <w:sz w:val="31"/>
        </w:rPr>
        <w:t xml:space="preserve"> </w:t>
      </w:r>
      <w:r>
        <w:rPr>
          <w:rFonts w:hint="eastAsia"/>
          <w:spacing w:val="4"/>
          <w:sz w:val="31"/>
        </w:rPr>
        <w:t>告，提交《江苏省生物多样性保护条例（草案）》。</w:t>
      </w:r>
    </w:p>
    <w:p>
      <w:pPr>
        <w:pStyle w:val="2"/>
        <w:kinsoku w:val="0"/>
        <w:overflowPunct w:val="0"/>
        <w:spacing w:before="52" w:beforeLines="0" w:afterLines="0" w:line="326" w:lineRule="auto"/>
        <w:ind w:firstLine="630"/>
        <w:rPr>
          <w:rFonts w:hint="default"/>
          <w:spacing w:val="3"/>
          <w:sz w:val="31"/>
        </w:rPr>
      </w:pPr>
      <w:r>
        <w:rPr>
          <w:rFonts w:hint="default" w:ascii="Times New Roman" w:eastAsia="等线"/>
          <w:spacing w:val="3"/>
          <w:sz w:val="31"/>
        </w:rPr>
        <w:t>12.</w:t>
      </w:r>
      <w:r>
        <w:rPr>
          <w:rFonts w:hint="default" w:ascii="Times New Roman" w:eastAsia="等线"/>
          <w:spacing w:val="62"/>
          <w:sz w:val="31"/>
        </w:rPr>
        <w:t xml:space="preserve"> </w:t>
      </w:r>
      <w:r>
        <w:rPr>
          <w:rFonts w:hint="eastAsia"/>
          <w:spacing w:val="15"/>
          <w:sz w:val="31"/>
        </w:rPr>
        <w:t>江苏省机动车和非道路移动源污染防治法治化体系研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3"/>
          <w:sz w:val="31"/>
        </w:rPr>
        <w:t>究（总经费</w:t>
      </w:r>
      <w:r>
        <w:rPr>
          <w:rFonts w:hint="default" w:ascii="Times New Roman"/>
          <w:spacing w:val="3"/>
          <w:sz w:val="31"/>
        </w:rPr>
        <w:t>30</w:t>
      </w:r>
      <w:r>
        <w:rPr>
          <w:rFonts w:hint="eastAsia"/>
          <w:spacing w:val="3"/>
          <w:sz w:val="31"/>
        </w:rPr>
        <w:t>万元）</w:t>
      </w:r>
    </w:p>
    <w:p>
      <w:pPr>
        <w:pStyle w:val="2"/>
        <w:kinsoku w:val="0"/>
        <w:overflowPunct w:val="0"/>
        <w:spacing w:before="33" w:beforeLines="0" w:afterLines="0" w:line="348" w:lineRule="auto"/>
        <w:ind w:firstLine="630"/>
        <w:rPr>
          <w:rFonts w:hint="default"/>
          <w:spacing w:val="4"/>
          <w:sz w:val="31"/>
        </w:rPr>
      </w:pPr>
      <w:r>
        <w:rPr>
          <w:rFonts w:hint="eastAsia"/>
          <w:sz w:val="31"/>
        </w:rPr>
        <w:t>本课题在国家《中华人民共和国大气污染防治法》、《江苏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4"/>
          <w:sz w:val="31"/>
        </w:rPr>
        <w:t>省大气污染防治条例》的基础上，系统调研北京、天津、河北、</w:t>
      </w:r>
      <w:r>
        <w:rPr>
          <w:rFonts w:hint="eastAsia"/>
          <w:spacing w:val="12"/>
          <w:sz w:val="31"/>
        </w:rPr>
        <w:t xml:space="preserve"> </w:t>
      </w:r>
      <w:r>
        <w:rPr>
          <w:rFonts w:hint="eastAsia"/>
          <w:sz w:val="31"/>
        </w:rPr>
        <w:t>山东等省市《机动车和非道路移动机械排放污染防治条例》，聚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焦工程机械、港作机械等非道路移动源，形成《江苏省机动车和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非道路移动源污染防治条例》立法调研报告。结合我省机动车和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非道路移动源的管控措施与监管制度需求，在部门监管职责、源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pacing w:val="4"/>
          <w:sz w:val="31"/>
        </w:rPr>
        <w:t>头预防控制、检验维修治理、行政执法等方面，开展编制研究，</w:t>
      </w:r>
      <w:r>
        <w:rPr>
          <w:rFonts w:hint="eastAsia"/>
          <w:spacing w:val="12"/>
          <w:sz w:val="31"/>
        </w:rPr>
        <w:t xml:space="preserve"> </w:t>
      </w:r>
      <w:r>
        <w:rPr>
          <w:rFonts w:hint="eastAsia"/>
          <w:spacing w:val="4"/>
          <w:sz w:val="31"/>
        </w:rPr>
        <w:t>提交《江苏省机动车和非道路移动源污染防治条例（草案）》。</w:t>
      </w:r>
    </w:p>
    <w:p>
      <w:pPr>
        <w:pStyle w:val="2"/>
        <w:kinsoku w:val="0"/>
        <w:overflowPunct w:val="0"/>
        <w:spacing w:before="56" w:beforeLines="0" w:afterLines="0"/>
        <w:ind w:left="737"/>
        <w:rPr>
          <w:rFonts w:hint="default"/>
          <w:sz w:val="31"/>
        </w:rPr>
      </w:pPr>
      <w:r>
        <w:rPr>
          <w:rFonts w:hint="default" w:ascii="Times New Roman" w:eastAsia="等线"/>
          <w:spacing w:val="8"/>
          <w:sz w:val="31"/>
        </w:rPr>
        <w:t xml:space="preserve">13. </w:t>
      </w:r>
      <w:r>
        <w:rPr>
          <w:rFonts w:hint="default" w:ascii="Times New Roman" w:eastAsia="等线"/>
          <w:spacing w:val="70"/>
          <w:sz w:val="31"/>
        </w:rPr>
        <w:t xml:space="preserve"> </w:t>
      </w:r>
      <w:r>
        <w:rPr>
          <w:rFonts w:hint="eastAsia"/>
          <w:spacing w:val="-11"/>
          <w:sz w:val="31"/>
        </w:rPr>
        <w:t>江苏省绿色经济发展景气指数体系研究（总经费</w:t>
      </w:r>
      <w:r>
        <w:rPr>
          <w:rFonts w:hint="default" w:ascii="Times New Roman"/>
          <w:spacing w:val="-11"/>
          <w:sz w:val="31"/>
        </w:rPr>
        <w:t>28</w:t>
      </w:r>
      <w:r>
        <w:rPr>
          <w:rFonts w:hint="eastAsia"/>
          <w:spacing w:val="-11"/>
          <w:sz w:val="31"/>
        </w:rPr>
        <w:t>万元）</w:t>
      </w:r>
    </w:p>
    <w:p>
      <w:pPr>
        <w:pStyle w:val="2"/>
        <w:kinsoku w:val="0"/>
        <w:overflowPunct w:val="0"/>
        <w:spacing w:before="156" w:beforeLines="0" w:afterLines="0" w:line="350" w:lineRule="auto"/>
        <w:ind w:firstLine="630"/>
        <w:rPr>
          <w:rFonts w:hint="default"/>
          <w:sz w:val="31"/>
        </w:rPr>
        <w:sectPr>
          <w:pgSz w:w="11910" w:h="16850"/>
          <w:pgMar w:top="1560" w:right="1380" w:bottom="1820" w:left="1320" w:header="0" w:footer="1621" w:gutter="0"/>
          <w:cols w:equalWidth="0" w:num="1">
            <w:col w:w="9210"/>
          </w:cols>
        </w:sectPr>
      </w:pPr>
      <w:r>
        <w:rPr>
          <w:rFonts w:hint="eastAsia"/>
          <w:spacing w:val="12"/>
          <w:sz w:val="31"/>
        </w:rPr>
        <w:t>本课题根据我省生态环境治理体系和治理能力现代化总体</w:t>
      </w:r>
      <w:r>
        <w:rPr>
          <w:rFonts w:hint="eastAsia"/>
          <w:spacing w:val="15"/>
          <w:w w:val="101"/>
          <w:sz w:val="31"/>
        </w:rPr>
        <w:t xml:space="preserve"> </w:t>
      </w:r>
      <w:r>
        <w:rPr>
          <w:rFonts w:hint="eastAsia"/>
          <w:spacing w:val="4"/>
          <w:sz w:val="31"/>
        </w:rPr>
        <w:t>要求，围绕推动产业发展绿色化，通过研究我省经济社会发展、</w:t>
      </w:r>
      <w:r>
        <w:rPr>
          <w:rFonts w:hint="eastAsia"/>
          <w:spacing w:val="12"/>
          <w:sz w:val="31"/>
        </w:rPr>
        <w:t xml:space="preserve"> </w:t>
      </w:r>
      <w:r>
        <w:rPr>
          <w:rFonts w:hint="eastAsia"/>
          <w:sz w:val="31"/>
        </w:rPr>
        <w:t>产业模式及结构、地域区域差异等因素，初步界定江苏省绿色经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济发展范畴，筛选具有代表性的企业和节能环保园区样本，探索</w:t>
      </w:r>
    </w:p>
    <w:p>
      <w:pPr>
        <w:pStyle w:val="2"/>
        <w:kinsoku w:val="0"/>
        <w:overflowPunct w:val="0"/>
        <w:spacing w:beforeLines="0" w:afterLines="0" w:line="399" w:lineRule="exact"/>
        <w:ind w:left="0"/>
        <w:jc w:val="both"/>
        <w:rPr>
          <w:rFonts w:hint="default"/>
          <w:sz w:val="31"/>
        </w:rPr>
      </w:pPr>
      <w:r>
        <w:rPr>
          <w:rFonts w:hint="eastAsia"/>
          <w:sz w:val="31"/>
        </w:rPr>
        <w:t>构建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江苏省企业和园区绿色经济发展景气指数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，并以之作为评</w:t>
      </w:r>
      <w:r>
        <w:rPr>
          <w:rFonts w:hint="eastAsia"/>
          <w:spacing w:val="-1"/>
          <w:sz w:val="31"/>
        </w:rPr>
        <w:t>价标准，定期对绿色经济发展景气指数进行持续跟踪分析；根据</w:t>
      </w:r>
      <w:r>
        <w:rPr>
          <w:rFonts w:hint="eastAsia"/>
          <w:spacing w:val="14"/>
          <w:sz w:val="31"/>
        </w:rPr>
        <w:t xml:space="preserve"> </w:t>
      </w:r>
      <w:r>
        <w:rPr>
          <w:rFonts w:hint="eastAsia"/>
          <w:spacing w:val="-1"/>
          <w:sz w:val="31"/>
        </w:rPr>
        <w:t>相关政策、历史变化趋势开展绿色经济发展景气指数预测，研究</w:t>
      </w:r>
      <w:r>
        <w:rPr>
          <w:rFonts w:hint="eastAsia"/>
          <w:spacing w:val="14"/>
          <w:sz w:val="31"/>
        </w:rPr>
        <w:t xml:space="preserve"> </w:t>
      </w:r>
      <w:r>
        <w:rPr>
          <w:rFonts w:hint="eastAsia"/>
          <w:spacing w:val="-1"/>
          <w:sz w:val="31"/>
        </w:rPr>
        <w:t>环境政策对绿色经济发展的推动作用，提交相关研究报告，为制</w:t>
      </w:r>
      <w:r>
        <w:rPr>
          <w:rFonts w:hint="eastAsia"/>
          <w:spacing w:val="16"/>
          <w:sz w:val="31"/>
        </w:rPr>
        <w:t xml:space="preserve"> </w:t>
      </w:r>
      <w:r>
        <w:rPr>
          <w:rFonts w:hint="eastAsia"/>
          <w:spacing w:val="4"/>
          <w:sz w:val="31"/>
        </w:rPr>
        <w:t>定环境保护优化经济增长的调控政策提供决策依据。</w:t>
      </w:r>
    </w:p>
    <w:p>
      <w:pPr>
        <w:pStyle w:val="2"/>
        <w:kinsoku w:val="0"/>
        <w:overflowPunct w:val="0"/>
        <w:spacing w:before="52" w:beforeLines="0" w:afterLines="0"/>
        <w:ind w:left="737"/>
        <w:rPr>
          <w:rFonts w:hint="default"/>
          <w:spacing w:val="15"/>
          <w:sz w:val="31"/>
        </w:rPr>
      </w:pPr>
      <w:r>
        <w:rPr>
          <w:rFonts w:hint="default" w:ascii="Times New Roman" w:eastAsia="等线"/>
          <w:spacing w:val="3"/>
          <w:sz w:val="31"/>
        </w:rPr>
        <w:t xml:space="preserve">14.  </w:t>
      </w:r>
      <w:r>
        <w:rPr>
          <w:rFonts w:hint="default" w:ascii="Times New Roman" w:eastAsia="等线"/>
          <w:spacing w:val="82"/>
          <w:sz w:val="31"/>
        </w:rPr>
        <w:t xml:space="preserve"> </w:t>
      </w:r>
      <w:r>
        <w:rPr>
          <w:rFonts w:hint="eastAsia"/>
          <w:spacing w:val="15"/>
          <w:sz w:val="31"/>
        </w:rPr>
        <w:t>江苏省建设项目环境准入与监督管理规范化体系研究</w:t>
      </w:r>
    </w:p>
    <w:p>
      <w:pPr>
        <w:pStyle w:val="2"/>
        <w:kinsoku w:val="0"/>
        <w:overflowPunct w:val="0"/>
        <w:spacing w:before="171" w:beforeLines="0" w:afterLines="0"/>
        <w:jc w:val="both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（总经费</w:t>
      </w:r>
      <w:r>
        <w:rPr>
          <w:rFonts w:hint="default" w:ascii="Times New Roman"/>
          <w:spacing w:val="4"/>
          <w:sz w:val="31"/>
        </w:rPr>
        <w:t>40</w:t>
      </w: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141" w:beforeLines="0" w:afterLines="0" w:line="348" w:lineRule="auto"/>
        <w:ind w:right="114" w:firstLine="630"/>
        <w:jc w:val="both"/>
        <w:rPr>
          <w:rFonts w:hint="default"/>
          <w:spacing w:val="3"/>
          <w:sz w:val="31"/>
        </w:rPr>
      </w:pPr>
      <w:r>
        <w:rPr>
          <w:rFonts w:hint="eastAsia"/>
          <w:sz w:val="31"/>
        </w:rPr>
        <w:t>本课题通过调查不同区域、不同流域重点代表性行业分布及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其污染排放水平、资源能源消耗水平等情况，建立建设项目、行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业规划、区域规划等环境影响评价的预期性指标，评估现行环境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准入刚性不足的原因，研究提出微观、中观、宏观三个层次环境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准入的建议，提高环境准入的刚性约束，助力全省生态环境高水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平保护；通过调研我省环评编制单位能力建设、内部管理现状情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况，分析我省环评编制单位能力建设存在的问题，研究建立环评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编制单位能力提升规范化建设体系，开展环评编制质量监督管理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现状调研，评估我省环评编制质量监管存在的不足，研究提出规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范环评编制单位监督管理的建议，为我省环评编制质量监管治理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3"/>
          <w:sz w:val="31"/>
        </w:rPr>
        <w:t>能力现代化提供支撑。</w:t>
      </w:r>
    </w:p>
    <w:p>
      <w:pPr>
        <w:pStyle w:val="2"/>
        <w:kinsoku w:val="0"/>
        <w:overflowPunct w:val="0"/>
        <w:spacing w:before="71" w:beforeLines="0" w:afterLines="0" w:line="326" w:lineRule="auto"/>
        <w:ind w:right="114" w:firstLine="630"/>
        <w:jc w:val="both"/>
        <w:rPr>
          <w:rFonts w:hint="default"/>
          <w:sz w:val="31"/>
        </w:rPr>
      </w:pPr>
      <w:r>
        <w:rPr>
          <w:rFonts w:hint="default" w:ascii="Times New Roman" w:eastAsia="等线"/>
          <w:spacing w:val="3"/>
          <w:sz w:val="31"/>
        </w:rPr>
        <w:t>15.</w:t>
      </w:r>
      <w:r>
        <w:rPr>
          <w:rFonts w:hint="default" w:ascii="Times New Roman" w:eastAsia="等线"/>
          <w:spacing w:val="57"/>
          <w:sz w:val="31"/>
        </w:rPr>
        <w:t xml:space="preserve"> </w:t>
      </w:r>
      <w:r>
        <w:rPr>
          <w:rFonts w:hint="default" w:ascii="Times New Roman" w:eastAsia="等线"/>
          <w:spacing w:val="2"/>
          <w:sz w:val="31"/>
        </w:rPr>
        <w:t>5G</w:t>
      </w:r>
      <w:r>
        <w:rPr>
          <w:rFonts w:hint="eastAsia"/>
          <w:spacing w:val="2"/>
          <w:sz w:val="31"/>
        </w:rPr>
        <w:t>基站辐射环境监测技术和环境影响研究（总经费</w:t>
      </w:r>
      <w:r>
        <w:rPr>
          <w:rFonts w:hint="default" w:ascii="Times New Roman"/>
          <w:spacing w:val="2"/>
          <w:sz w:val="31"/>
        </w:rPr>
        <w:t>20</w:t>
      </w:r>
      <w:r>
        <w:rPr>
          <w:rFonts w:hint="eastAsia"/>
          <w:spacing w:val="2"/>
          <w:sz w:val="31"/>
        </w:rPr>
        <w:t>万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14"/>
          <w:sz w:val="31"/>
        </w:rPr>
        <w:t>元）</w:t>
      </w:r>
    </w:p>
    <w:p>
      <w:pPr>
        <w:pStyle w:val="2"/>
        <w:kinsoku w:val="0"/>
        <w:overflowPunct w:val="0"/>
        <w:spacing w:before="53" w:beforeLines="0" w:afterLines="0" w:line="336" w:lineRule="auto"/>
        <w:ind w:right="115" w:firstLine="630"/>
        <w:jc w:val="both"/>
        <w:rPr>
          <w:rFonts w:hint="default"/>
          <w:sz w:val="31"/>
        </w:rPr>
        <w:sectPr>
          <w:pgSz w:w="11910" w:h="16850"/>
          <w:pgMar w:top="1540" w:right="1520" w:bottom="1820" w:left="1320" w:header="0" w:footer="1621" w:gutter="0"/>
          <w:cols w:equalWidth="0" w:num="1">
            <w:col w:w="9070"/>
          </w:cols>
        </w:sectPr>
      </w:pPr>
      <w:r>
        <w:rPr>
          <w:rFonts w:hint="eastAsia"/>
          <w:spacing w:val="8"/>
          <w:sz w:val="31"/>
        </w:rPr>
        <w:t>本课题针对</w:t>
      </w:r>
      <w:r>
        <w:rPr>
          <w:rFonts w:hint="default" w:ascii="Times New Roman"/>
          <w:spacing w:val="8"/>
          <w:sz w:val="31"/>
        </w:rPr>
        <w:t>5G</w:t>
      </w:r>
      <w:r>
        <w:rPr>
          <w:rFonts w:hint="eastAsia"/>
          <w:spacing w:val="8"/>
          <w:sz w:val="31"/>
        </w:rPr>
        <w:t>基站大规模建设带来的潜在辐射影响，通过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综合考虑波束赋性、发射间隙、需求集中度等因素，并结合实测</w:t>
      </w:r>
    </w:p>
    <w:p>
      <w:pPr>
        <w:pStyle w:val="2"/>
        <w:kinsoku w:val="0"/>
        <w:overflowPunct w:val="0"/>
        <w:spacing w:beforeLines="0" w:afterLines="0" w:line="399" w:lineRule="exact"/>
        <w:ind w:left="0"/>
        <w:jc w:val="both"/>
        <w:rPr>
          <w:rFonts w:hint="default"/>
          <w:spacing w:val="7"/>
          <w:sz w:val="31"/>
        </w:rPr>
      </w:pPr>
      <w:r>
        <w:rPr>
          <w:rFonts w:hint="eastAsia"/>
          <w:spacing w:val="7"/>
          <w:sz w:val="31"/>
        </w:rPr>
        <w:t>研究现实环境中</w:t>
      </w:r>
      <w:r>
        <w:rPr>
          <w:rFonts w:hint="default" w:ascii="Times New Roman"/>
          <w:spacing w:val="7"/>
          <w:sz w:val="31"/>
        </w:rPr>
        <w:t>5G</w:t>
      </w:r>
      <w:r>
        <w:rPr>
          <w:rFonts w:hint="eastAsia"/>
          <w:spacing w:val="7"/>
          <w:sz w:val="31"/>
        </w:rPr>
        <w:t>及多网共址基站电磁辐射场强分布规律，研究典型</w:t>
      </w:r>
      <w:r>
        <w:rPr>
          <w:rFonts w:hint="default" w:ascii="Times New Roman"/>
          <w:spacing w:val="7"/>
          <w:sz w:val="31"/>
        </w:rPr>
        <w:t>5G</w:t>
      </w:r>
      <w:r>
        <w:rPr>
          <w:rFonts w:hint="eastAsia"/>
          <w:spacing w:val="7"/>
          <w:sz w:val="31"/>
        </w:rPr>
        <w:t>基站应用场景中电磁环境监测方法，并开展实测数据</w:t>
      </w:r>
      <w:r>
        <w:rPr>
          <w:rFonts w:hint="eastAsia"/>
          <w:spacing w:val="28"/>
          <w:sz w:val="31"/>
        </w:rPr>
        <w:t xml:space="preserve"> </w:t>
      </w:r>
      <w:r>
        <w:rPr>
          <w:rFonts w:hint="eastAsia"/>
          <w:spacing w:val="-1"/>
          <w:sz w:val="31"/>
        </w:rPr>
        <w:t>收集，形成方法体系研究报告，为形成舆论正面引导、保障国家</w:t>
      </w:r>
      <w:r>
        <w:rPr>
          <w:rFonts w:hint="eastAsia"/>
          <w:spacing w:val="13"/>
          <w:sz w:val="31"/>
        </w:rPr>
        <w:t xml:space="preserve"> </w:t>
      </w:r>
      <w:r>
        <w:rPr>
          <w:rFonts w:hint="eastAsia"/>
          <w:spacing w:val="4"/>
          <w:sz w:val="31"/>
        </w:rPr>
        <w:t>及我省</w:t>
      </w:r>
      <w:r>
        <w:rPr>
          <w:rFonts w:hint="default" w:ascii="Times New Roman"/>
          <w:spacing w:val="4"/>
          <w:sz w:val="31"/>
        </w:rPr>
        <w:t>“</w:t>
      </w:r>
      <w:r>
        <w:rPr>
          <w:rFonts w:hint="eastAsia"/>
          <w:spacing w:val="4"/>
          <w:sz w:val="31"/>
        </w:rPr>
        <w:t>新基建</w:t>
      </w:r>
      <w:r>
        <w:rPr>
          <w:rFonts w:hint="default" w:ascii="Times New Roman"/>
          <w:spacing w:val="4"/>
          <w:sz w:val="31"/>
        </w:rPr>
        <w:t>”</w:t>
      </w:r>
      <w:r>
        <w:rPr>
          <w:rFonts w:hint="eastAsia"/>
          <w:spacing w:val="4"/>
          <w:sz w:val="31"/>
        </w:rPr>
        <w:t>顺利推进提供技术支撑。</w:t>
      </w:r>
    </w:p>
    <w:p>
      <w:pPr>
        <w:pStyle w:val="2"/>
        <w:kinsoku w:val="0"/>
        <w:overflowPunct w:val="0"/>
        <w:spacing w:before="27" w:beforeLines="0" w:afterLines="0" w:line="326" w:lineRule="auto"/>
        <w:ind w:firstLine="630"/>
        <w:rPr>
          <w:rFonts w:hint="default"/>
          <w:sz w:val="31"/>
        </w:rPr>
      </w:pPr>
      <w:r>
        <w:rPr>
          <w:rFonts w:hint="default" w:ascii="Times New Roman" w:eastAsia="等线"/>
          <w:spacing w:val="3"/>
          <w:sz w:val="31"/>
        </w:rPr>
        <w:t>16.</w:t>
      </w:r>
      <w:r>
        <w:rPr>
          <w:rFonts w:hint="default" w:ascii="Times New Roman" w:eastAsia="等线"/>
          <w:spacing w:val="44"/>
          <w:sz w:val="31"/>
        </w:rPr>
        <w:t xml:space="preserve"> </w:t>
      </w:r>
      <w:r>
        <w:rPr>
          <w:rFonts w:hint="eastAsia"/>
          <w:spacing w:val="4"/>
          <w:sz w:val="31"/>
        </w:rPr>
        <w:t>江苏省</w:t>
      </w:r>
      <w:r>
        <w:rPr>
          <w:rFonts w:hint="default" w:ascii="Times New Roman"/>
          <w:spacing w:val="4"/>
          <w:sz w:val="31"/>
        </w:rPr>
        <w:t>“</w:t>
      </w:r>
      <w:r>
        <w:rPr>
          <w:rFonts w:hint="eastAsia"/>
          <w:spacing w:val="4"/>
          <w:sz w:val="31"/>
        </w:rPr>
        <w:t>非现场</w:t>
      </w:r>
      <w:r>
        <w:rPr>
          <w:rFonts w:hint="default" w:ascii="Times New Roman"/>
          <w:spacing w:val="4"/>
          <w:sz w:val="31"/>
        </w:rPr>
        <w:t>”</w:t>
      </w:r>
      <w:r>
        <w:rPr>
          <w:rFonts w:hint="eastAsia"/>
          <w:spacing w:val="4"/>
          <w:sz w:val="31"/>
        </w:rPr>
        <w:t>监管二维码评价体系研究（总经费</w:t>
      </w:r>
      <w:r>
        <w:rPr>
          <w:rFonts w:hint="default" w:ascii="Times New Roman"/>
          <w:spacing w:val="4"/>
          <w:sz w:val="31"/>
        </w:rPr>
        <w:t>20</w:t>
      </w:r>
      <w:r>
        <w:rPr>
          <w:rFonts w:hint="eastAsia"/>
          <w:spacing w:val="4"/>
          <w:sz w:val="31"/>
        </w:rPr>
        <w:t>万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14"/>
          <w:sz w:val="31"/>
        </w:rPr>
        <w:t>元）</w:t>
      </w:r>
    </w:p>
    <w:p>
      <w:pPr>
        <w:pStyle w:val="2"/>
        <w:kinsoku w:val="0"/>
        <w:overflowPunct w:val="0"/>
        <w:spacing w:before="68" w:beforeLines="0" w:afterLines="0" w:line="333" w:lineRule="auto"/>
        <w:ind w:firstLine="63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本课题围绕推进</w:t>
      </w:r>
      <w:r>
        <w:rPr>
          <w:rFonts w:hint="default" w:ascii="Times New Roman"/>
          <w:spacing w:val="4"/>
          <w:sz w:val="31"/>
        </w:rPr>
        <w:t>“</w:t>
      </w:r>
      <w:r>
        <w:rPr>
          <w:rFonts w:hint="eastAsia"/>
          <w:spacing w:val="4"/>
          <w:sz w:val="31"/>
        </w:rPr>
        <w:t>依法治污、科学治污、精准治污</w:t>
      </w:r>
      <w:r>
        <w:rPr>
          <w:rFonts w:hint="default" w:ascii="Times New Roman"/>
          <w:spacing w:val="4"/>
          <w:sz w:val="31"/>
        </w:rPr>
        <w:t>”</w:t>
      </w:r>
      <w:r>
        <w:rPr>
          <w:rFonts w:hint="eastAsia"/>
          <w:spacing w:val="4"/>
          <w:sz w:val="31"/>
        </w:rPr>
        <w:t>新机制，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对企业环境信用、监管执法、排污许可监管、信访举报、应急管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理等归集数据进行深度分析，建立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非现场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监管二维码评价技术</w:t>
      </w:r>
      <w:r>
        <w:rPr>
          <w:rFonts w:hint="eastAsia"/>
          <w:spacing w:val="21"/>
          <w:sz w:val="31"/>
        </w:rPr>
        <w:t xml:space="preserve"> </w:t>
      </w:r>
      <w:r>
        <w:rPr>
          <w:rFonts w:hint="eastAsia"/>
          <w:sz w:val="31"/>
        </w:rPr>
        <w:t>体系，制定动态生成评价结果的办法。开展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非现场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监管二维码</w:t>
      </w:r>
      <w:r>
        <w:rPr>
          <w:rFonts w:hint="eastAsia"/>
          <w:spacing w:val="20"/>
          <w:sz w:val="31"/>
        </w:rPr>
        <w:t xml:space="preserve"> </w:t>
      </w:r>
      <w:r>
        <w:rPr>
          <w:rFonts w:hint="eastAsia"/>
          <w:sz w:val="31"/>
        </w:rPr>
        <w:t>评价试点，递交江苏省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非现场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监管二维码动态评价技术指南草</w:t>
      </w:r>
      <w:r>
        <w:rPr>
          <w:rFonts w:hint="eastAsia"/>
          <w:spacing w:val="20"/>
          <w:sz w:val="31"/>
        </w:rPr>
        <w:t xml:space="preserve"> </w:t>
      </w:r>
      <w:r>
        <w:rPr>
          <w:rFonts w:hint="eastAsia"/>
          <w:spacing w:val="4"/>
          <w:sz w:val="31"/>
        </w:rPr>
        <w:t>案，为智慧化监管和企业治污自觉性提升提供科技支撑。</w:t>
      </w:r>
    </w:p>
    <w:p>
      <w:pPr>
        <w:pStyle w:val="2"/>
        <w:kinsoku w:val="0"/>
        <w:overflowPunct w:val="0"/>
        <w:spacing w:before="89" w:beforeLines="0" w:afterLines="0"/>
        <w:ind w:left="737"/>
        <w:rPr>
          <w:rFonts w:hint="default"/>
          <w:spacing w:val="4"/>
          <w:sz w:val="31"/>
        </w:rPr>
      </w:pPr>
      <w:r>
        <w:rPr>
          <w:rFonts w:hint="default" w:ascii="Times New Roman" w:eastAsia="等线"/>
          <w:spacing w:val="3"/>
          <w:sz w:val="31"/>
        </w:rPr>
        <w:t xml:space="preserve">17.  </w:t>
      </w:r>
      <w:r>
        <w:rPr>
          <w:rFonts w:hint="default" w:ascii="Times New Roman" w:eastAsia="等线"/>
          <w:spacing w:val="63"/>
          <w:sz w:val="31"/>
        </w:rPr>
        <w:t xml:space="preserve"> </w:t>
      </w:r>
      <w:r>
        <w:rPr>
          <w:rFonts w:hint="eastAsia"/>
          <w:spacing w:val="4"/>
          <w:sz w:val="31"/>
        </w:rPr>
        <w:t>江苏省</w:t>
      </w:r>
      <w:r>
        <w:rPr>
          <w:rFonts w:hint="default" w:ascii="Times New Roman"/>
          <w:spacing w:val="4"/>
          <w:sz w:val="31"/>
        </w:rPr>
        <w:t>“</w:t>
      </w:r>
      <w:r>
        <w:rPr>
          <w:rFonts w:hint="eastAsia"/>
          <w:spacing w:val="4"/>
          <w:sz w:val="31"/>
        </w:rPr>
        <w:t>新鱼米之乡</w:t>
      </w:r>
      <w:r>
        <w:rPr>
          <w:rFonts w:hint="default" w:ascii="Times New Roman"/>
          <w:spacing w:val="4"/>
          <w:sz w:val="31"/>
        </w:rPr>
        <w:t>”</w:t>
      </w:r>
      <w:r>
        <w:rPr>
          <w:rFonts w:hint="eastAsia"/>
          <w:spacing w:val="4"/>
          <w:sz w:val="31"/>
        </w:rPr>
        <w:t>建设途径及指标体系研究（总经费</w:t>
      </w:r>
    </w:p>
    <w:p>
      <w:pPr>
        <w:pStyle w:val="2"/>
        <w:kinsoku w:val="0"/>
        <w:overflowPunct w:val="0"/>
        <w:spacing w:before="156" w:beforeLines="0" w:afterLines="0"/>
        <w:jc w:val="both"/>
        <w:rPr>
          <w:rFonts w:hint="default"/>
          <w:spacing w:val="2"/>
          <w:sz w:val="31"/>
        </w:rPr>
      </w:pPr>
      <w:r>
        <w:rPr>
          <w:rFonts w:hint="default" w:ascii="Times New Roman" w:eastAsia="等线"/>
          <w:spacing w:val="2"/>
          <w:sz w:val="31"/>
        </w:rPr>
        <w:t>20</w:t>
      </w:r>
      <w:r>
        <w:rPr>
          <w:rFonts w:hint="eastAsia"/>
          <w:spacing w:val="2"/>
          <w:sz w:val="31"/>
        </w:rPr>
        <w:t>万元）</w:t>
      </w:r>
    </w:p>
    <w:p>
      <w:pPr>
        <w:pStyle w:val="2"/>
        <w:kinsoku w:val="0"/>
        <w:overflowPunct w:val="0"/>
        <w:spacing w:before="141" w:beforeLines="0" w:afterLines="0" w:line="350" w:lineRule="auto"/>
        <w:ind w:firstLine="630"/>
        <w:rPr>
          <w:rFonts w:hint="default"/>
          <w:sz w:val="31"/>
        </w:rPr>
      </w:pPr>
      <w:r>
        <w:rPr>
          <w:rFonts w:hint="eastAsia"/>
          <w:sz w:val="31"/>
        </w:rPr>
        <w:t>本课题通过对特色田园乡村建设、农村人居环境整治等进行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-6"/>
          <w:sz w:val="31"/>
        </w:rPr>
        <w:t>调研，总结分析取得的经验；适应生态文明建设、乡村振兴战略、</w:t>
      </w:r>
      <w:r>
        <w:rPr>
          <w:rFonts w:hint="eastAsia"/>
          <w:spacing w:val="18"/>
          <w:sz w:val="31"/>
        </w:rPr>
        <w:t xml:space="preserve"> </w:t>
      </w:r>
      <w:r>
        <w:rPr>
          <w:rFonts w:hint="eastAsia"/>
          <w:sz w:val="31"/>
        </w:rPr>
        <w:t>美丽江苏建设等新形势新要求，借鉴特色田园乡村建设、农村人</w:t>
      </w:r>
      <w:r>
        <w:rPr>
          <w:rFonts w:hint="eastAsia"/>
          <w:spacing w:val="12"/>
          <w:sz w:val="31"/>
        </w:rPr>
        <w:t>居环境整治等取得的经验，立足江苏实际，剖析</w:t>
      </w:r>
      <w:r>
        <w:rPr>
          <w:rFonts w:hint="default" w:ascii="Times New Roman"/>
          <w:spacing w:val="12"/>
          <w:sz w:val="31"/>
        </w:rPr>
        <w:t>“</w:t>
      </w:r>
      <w:r>
        <w:rPr>
          <w:rFonts w:hint="eastAsia"/>
          <w:spacing w:val="12"/>
          <w:sz w:val="31"/>
        </w:rPr>
        <w:t>新鱼米之乡</w:t>
      </w:r>
      <w:r>
        <w:rPr>
          <w:rFonts w:hint="default" w:ascii="Times New Roman"/>
          <w:spacing w:val="12"/>
          <w:sz w:val="31"/>
        </w:rPr>
        <w:t>”</w:t>
      </w:r>
      <w:r>
        <w:rPr>
          <w:rFonts w:hint="default" w:ascii="Times New Roman"/>
          <w:spacing w:val="99"/>
          <w:sz w:val="31"/>
        </w:rPr>
        <w:t xml:space="preserve"> </w:t>
      </w:r>
      <w:r>
        <w:rPr>
          <w:rFonts w:hint="eastAsia"/>
          <w:sz w:val="31"/>
        </w:rPr>
        <w:t>的内涵，研究提出我省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新鱼米之乡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建设的指标体系；以修复生态、优化业态、提升形态等为重点，提出我省</w:t>
      </w:r>
      <w:r>
        <w:rPr>
          <w:rFonts w:hint="default" w:ascii="Times New Roman"/>
          <w:sz w:val="31"/>
        </w:rPr>
        <w:t>“</w:t>
      </w:r>
      <w:r>
        <w:rPr>
          <w:rFonts w:hint="eastAsia"/>
          <w:sz w:val="31"/>
        </w:rPr>
        <w:t>新鱼米之乡</w:t>
      </w:r>
      <w:r>
        <w:rPr>
          <w:rFonts w:hint="default" w:ascii="Times New Roman"/>
          <w:sz w:val="31"/>
        </w:rPr>
        <w:t>”</w:t>
      </w:r>
      <w:r>
        <w:rPr>
          <w:rFonts w:hint="eastAsia"/>
          <w:sz w:val="31"/>
        </w:rPr>
        <w:t>建设</w:t>
      </w:r>
      <w:r>
        <w:rPr>
          <w:rFonts w:hint="eastAsia"/>
          <w:spacing w:val="4"/>
          <w:sz w:val="31"/>
        </w:rPr>
        <w:t>的思路和途径，为我省推动</w:t>
      </w:r>
      <w:r>
        <w:rPr>
          <w:rFonts w:hint="default" w:ascii="Times New Roman"/>
          <w:spacing w:val="4"/>
          <w:sz w:val="31"/>
        </w:rPr>
        <w:t>“</w:t>
      </w:r>
      <w:r>
        <w:rPr>
          <w:rFonts w:hint="eastAsia"/>
          <w:spacing w:val="4"/>
          <w:sz w:val="31"/>
        </w:rPr>
        <w:t>新鱼米之乡</w:t>
      </w:r>
      <w:r>
        <w:rPr>
          <w:rFonts w:hint="default" w:ascii="Times New Roman"/>
          <w:spacing w:val="4"/>
          <w:sz w:val="31"/>
        </w:rPr>
        <w:t>”</w:t>
      </w:r>
      <w:r>
        <w:rPr>
          <w:rFonts w:hint="eastAsia"/>
          <w:spacing w:val="4"/>
          <w:sz w:val="31"/>
        </w:rPr>
        <w:t>建设提供科技支撑。</w:t>
      </w:r>
    </w:p>
    <w:p>
      <w:pPr>
        <w:pStyle w:val="2"/>
        <w:kinsoku w:val="0"/>
        <w:overflowPunct w:val="0"/>
        <w:spacing w:before="41" w:beforeLines="0" w:afterLines="0"/>
        <w:ind w:left="737"/>
        <w:rPr>
          <w:rFonts w:hint="default"/>
          <w:spacing w:val="3"/>
          <w:sz w:val="31"/>
        </w:rPr>
      </w:pPr>
      <w:r>
        <w:rPr>
          <w:rFonts w:hint="eastAsia"/>
          <w:spacing w:val="3"/>
          <w:sz w:val="31"/>
        </w:rPr>
        <w:t>二、省级治太科研课题</w:t>
      </w:r>
    </w:p>
    <w:p>
      <w:pPr>
        <w:pStyle w:val="2"/>
        <w:kinsoku w:val="0"/>
        <w:overflowPunct w:val="0"/>
        <w:spacing w:before="41" w:beforeLines="0" w:afterLines="0"/>
        <w:ind w:left="737"/>
        <w:rPr>
          <w:rFonts w:hint="default"/>
          <w:spacing w:val="3"/>
          <w:sz w:val="31"/>
        </w:rPr>
        <w:sectPr>
          <w:pgSz w:w="11910" w:h="16850"/>
          <w:pgMar w:top="1540" w:right="1380" w:bottom="1820" w:left="1320" w:header="0" w:footer="1621" w:gutter="0"/>
          <w:cols w:equalWidth="0" w:num="1">
            <w:col w:w="9210"/>
          </w:cols>
        </w:sectPr>
      </w:pPr>
    </w:p>
    <w:p>
      <w:pPr>
        <w:pStyle w:val="2"/>
        <w:kinsoku w:val="0"/>
        <w:overflowPunct w:val="0"/>
        <w:spacing w:beforeLines="0" w:afterLines="0" w:line="394" w:lineRule="exact"/>
        <w:ind w:left="737"/>
        <w:rPr>
          <w:rFonts w:hint="default"/>
          <w:sz w:val="31"/>
        </w:rPr>
      </w:pPr>
      <w:r>
        <w:rPr>
          <w:rFonts w:hint="eastAsia"/>
          <w:spacing w:val="5"/>
          <w:sz w:val="31"/>
        </w:rPr>
        <w:t>（一）综合类（</w:t>
      </w:r>
      <w:r>
        <w:rPr>
          <w:rFonts w:hint="default" w:ascii="Times New Roman"/>
          <w:spacing w:val="5"/>
          <w:sz w:val="31"/>
        </w:rPr>
        <w:t>4</w:t>
      </w:r>
      <w:r>
        <w:rPr>
          <w:rFonts w:hint="eastAsia"/>
          <w:spacing w:val="5"/>
          <w:sz w:val="31"/>
        </w:rPr>
        <w:t>项）</w:t>
      </w:r>
    </w:p>
    <w:p>
      <w:pPr>
        <w:pStyle w:val="2"/>
        <w:kinsoku w:val="0"/>
        <w:overflowPunct w:val="0"/>
        <w:spacing w:before="156" w:beforeLines="0" w:afterLines="0"/>
        <w:ind w:left="737"/>
        <w:rPr>
          <w:rFonts w:hint="default"/>
          <w:spacing w:val="5"/>
          <w:sz w:val="31"/>
        </w:rPr>
      </w:pPr>
      <w:r>
        <w:rPr>
          <w:rFonts w:hint="default" w:ascii="Times New Roman" w:eastAsia="等线"/>
          <w:spacing w:val="5"/>
          <w:sz w:val="31"/>
        </w:rPr>
        <w:t>1</w:t>
      </w:r>
      <w:r>
        <w:rPr>
          <w:rFonts w:hint="eastAsia"/>
          <w:spacing w:val="5"/>
          <w:sz w:val="31"/>
        </w:rPr>
        <w:t>．基于大数据的流域排污许可监管与预警技术研究与示范</w:t>
      </w:r>
    </w:p>
    <w:p>
      <w:pPr>
        <w:pStyle w:val="2"/>
        <w:kinsoku w:val="0"/>
        <w:overflowPunct w:val="0"/>
        <w:spacing w:before="157" w:beforeLines="0" w:afterLines="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（总经费</w:t>
      </w:r>
      <w:r>
        <w:rPr>
          <w:rFonts w:hint="default" w:ascii="Times New Roman"/>
          <w:spacing w:val="4"/>
          <w:sz w:val="31"/>
        </w:rPr>
        <w:t>90</w:t>
      </w:r>
      <w:r>
        <w:rPr>
          <w:rFonts w:hint="eastAsia"/>
          <w:spacing w:val="4"/>
          <w:sz w:val="31"/>
        </w:rPr>
        <w:t>万元）</w:t>
      </w:r>
    </w:p>
    <w:p>
      <w:pPr>
        <w:pStyle w:val="2"/>
        <w:kinsoku w:val="0"/>
        <w:overflowPunct w:val="0"/>
        <w:spacing w:before="156" w:beforeLines="0" w:afterLines="0" w:line="350" w:lineRule="auto"/>
        <w:ind w:right="254" w:firstLine="630"/>
        <w:jc w:val="both"/>
        <w:rPr>
          <w:rFonts w:hint="default"/>
          <w:spacing w:val="5"/>
          <w:sz w:val="31"/>
        </w:rPr>
      </w:pPr>
      <w:r>
        <w:rPr>
          <w:rFonts w:hint="eastAsia"/>
          <w:sz w:val="31"/>
        </w:rPr>
        <w:t>本课题自行选取我省太湖流域一个县（市、区），通过调研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z w:val="31"/>
        </w:rPr>
        <w:t>排污单位许可证信息、环评报告、在线监控数据等信息，识别出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关键因子，引入大数据分析技术，结合统计分析排污总量、物料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z w:val="31"/>
        </w:rPr>
        <w:t>平衡、水电消耗和水质在线监控数据等，构建流域许可证监管与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预警示范平台，实现重点排污企业实际排放量在线监管及许可总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量超标、超限值排放预警，形成可复制可推广的技术规范和相关</w:t>
      </w:r>
      <w:r>
        <w:rPr>
          <w:rFonts w:hint="eastAsia"/>
          <w:spacing w:val="-14"/>
          <w:sz w:val="31"/>
        </w:rPr>
        <w:t xml:space="preserve"> </w:t>
      </w:r>
      <w:r>
        <w:rPr>
          <w:rFonts w:hint="eastAsia"/>
          <w:spacing w:val="5"/>
          <w:sz w:val="31"/>
        </w:rPr>
        <w:t>政策标准。</w:t>
      </w:r>
    </w:p>
    <w:p>
      <w:pPr>
        <w:pStyle w:val="2"/>
        <w:kinsoku w:val="0"/>
        <w:overflowPunct w:val="0"/>
        <w:spacing w:before="52" w:beforeLines="0" w:afterLines="0" w:line="326" w:lineRule="auto"/>
        <w:ind w:firstLine="630"/>
        <w:rPr>
          <w:rFonts w:hint="default"/>
          <w:spacing w:val="3"/>
          <w:sz w:val="31"/>
        </w:rPr>
      </w:pPr>
      <w:r>
        <w:rPr>
          <w:rFonts w:hint="default" w:ascii="Times New Roman" w:eastAsia="等线"/>
          <w:spacing w:val="5"/>
          <w:sz w:val="31"/>
        </w:rPr>
        <w:t>2</w:t>
      </w:r>
      <w:r>
        <w:rPr>
          <w:rFonts w:hint="eastAsia"/>
          <w:spacing w:val="5"/>
          <w:sz w:val="31"/>
        </w:rPr>
        <w:t>．太湖湖泊生态系统修复可行性研究及工程措施建议（总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3"/>
          <w:sz w:val="31"/>
        </w:rPr>
        <w:t>经费</w:t>
      </w:r>
      <w:r>
        <w:rPr>
          <w:rFonts w:hint="default" w:ascii="Times New Roman"/>
          <w:spacing w:val="3"/>
          <w:sz w:val="31"/>
        </w:rPr>
        <w:t>150</w:t>
      </w:r>
      <w:r>
        <w:rPr>
          <w:rFonts w:hint="eastAsia"/>
          <w:spacing w:val="3"/>
          <w:sz w:val="31"/>
        </w:rPr>
        <w:t>万元）</w:t>
      </w:r>
    </w:p>
    <w:p>
      <w:pPr>
        <w:pStyle w:val="2"/>
        <w:kinsoku w:val="0"/>
        <w:overflowPunct w:val="0"/>
        <w:spacing w:before="33" w:beforeLines="0" w:afterLines="0" w:line="348" w:lineRule="auto"/>
        <w:ind w:firstLine="630"/>
        <w:rPr>
          <w:rFonts w:hint="default"/>
          <w:sz w:val="31"/>
        </w:rPr>
        <w:sectPr>
          <w:pgSz w:w="11910" w:h="16850"/>
          <w:pgMar w:top="1560" w:right="1380" w:bottom="1820" w:left="1320" w:header="0" w:footer="1621" w:gutter="0"/>
          <w:cols w:space="720" w:num="1"/>
        </w:sectPr>
      </w:pPr>
      <w:r>
        <w:rPr>
          <w:rFonts w:hint="eastAsia"/>
          <w:sz w:val="31"/>
        </w:rPr>
        <w:t>针对当前太湖湖体总磷浓度反弹并居高不下，蓝藻水华暴发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4"/>
          <w:sz w:val="31"/>
        </w:rPr>
        <w:t>面积和频次加大，以及水生态系统稳定性和完整性受损等现状，</w:t>
      </w:r>
      <w:r>
        <w:rPr>
          <w:rFonts w:hint="eastAsia"/>
          <w:spacing w:val="10"/>
          <w:sz w:val="31"/>
        </w:rPr>
        <w:t xml:space="preserve"> </w:t>
      </w:r>
      <w:r>
        <w:rPr>
          <w:rFonts w:hint="eastAsia"/>
          <w:spacing w:val="-6"/>
          <w:sz w:val="31"/>
        </w:rPr>
        <w:t>结合太湖水资源、水环境和水生态，以及生产、生活、生态用水，</w:t>
      </w:r>
      <w:r>
        <w:rPr>
          <w:rFonts w:hint="eastAsia"/>
          <w:spacing w:val="18"/>
          <w:sz w:val="31"/>
        </w:rPr>
        <w:t xml:space="preserve"> </w:t>
      </w:r>
      <w:r>
        <w:rPr>
          <w:rFonts w:hint="eastAsia"/>
          <w:sz w:val="31"/>
        </w:rPr>
        <w:t>研究近</w:t>
      </w:r>
      <w:r>
        <w:rPr>
          <w:rFonts w:hint="default" w:ascii="Times New Roman"/>
          <w:sz w:val="31"/>
        </w:rPr>
        <w:t>50</w:t>
      </w:r>
      <w:r>
        <w:rPr>
          <w:rFonts w:hint="eastAsia"/>
          <w:sz w:val="31"/>
        </w:rPr>
        <w:t>年来太湖生态系统演变，全面分析太湖湖体生态系统群</w:t>
      </w:r>
      <w:r>
        <w:rPr>
          <w:rFonts w:hint="eastAsia"/>
          <w:spacing w:val="-13"/>
          <w:sz w:val="31"/>
        </w:rPr>
        <w:t xml:space="preserve"> </w:t>
      </w:r>
      <w:r>
        <w:rPr>
          <w:rFonts w:hint="eastAsia"/>
          <w:sz w:val="31"/>
        </w:rPr>
        <w:t>落结构（藻类、水生植被等）、生物多样性、底泥氮磷营养蓄积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等变化情况，研判生态系统退化的原因和趋势。针对水利工程调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度对出入湖水量影响的主导作用，基于太湖生态承载力，科学核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定太湖水资源调配总量上限，并基于生态水位提出环湖水利工程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z w:val="31"/>
        </w:rPr>
        <w:t>水量精准调配方案。结合太湖流域中长期规划，提出太湖上游缓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冲带和湖滨湿地建设、湖体沉水植物和生物群落构建、大型水利</w:t>
      </w:r>
    </w:p>
    <w:p>
      <w:pPr>
        <w:pStyle w:val="2"/>
        <w:kinsoku w:val="0"/>
        <w:overflowPunct w:val="0"/>
        <w:spacing w:beforeLines="0" w:afterLines="0" w:line="375" w:lineRule="exact"/>
        <w:ind w:left="0"/>
        <w:rPr>
          <w:rFonts w:hint="default"/>
          <w:sz w:val="31"/>
        </w:rPr>
      </w:pPr>
      <w:r>
        <w:rPr>
          <w:rFonts w:hint="eastAsia"/>
          <w:sz w:val="31"/>
        </w:rPr>
        <w:t>工程生态化改造等生态修复措施和方案建议，为推进下一阶段太</w:t>
      </w:r>
    </w:p>
    <w:p>
      <w:pPr>
        <w:pStyle w:val="2"/>
        <w:kinsoku w:val="0"/>
        <w:overflowPunct w:val="0"/>
        <w:spacing w:before="179" w:beforeLines="0" w:afterLines="0" w:line="340" w:lineRule="auto"/>
        <w:ind w:left="737" w:hanging="631"/>
        <w:rPr>
          <w:rFonts w:hint="default"/>
          <w:spacing w:val="-89"/>
          <w:sz w:val="31"/>
        </w:rPr>
      </w:pPr>
      <w:r>
        <w:rPr>
          <w:rFonts w:hint="eastAsia"/>
          <w:spacing w:val="3"/>
          <w:sz w:val="31"/>
        </w:rPr>
        <w:t>湖治理提供技术支撑。</w:t>
      </w:r>
      <w:r>
        <w:rPr>
          <w:rFonts w:hint="eastAsia"/>
          <w:spacing w:val="-89"/>
          <w:sz w:val="31"/>
        </w:rPr>
        <w:t xml:space="preserve"> </w:t>
      </w:r>
    </w:p>
    <w:p>
      <w:pPr>
        <w:pStyle w:val="2"/>
        <w:kinsoku w:val="0"/>
        <w:overflowPunct w:val="0"/>
        <w:spacing w:before="179" w:beforeLines="0" w:afterLines="0" w:line="340" w:lineRule="auto"/>
        <w:ind w:left="240" w:leftChars="100" w:firstLine="636" w:firstLineChars="200"/>
        <w:rPr>
          <w:rFonts w:hint="default"/>
          <w:w w:val="101"/>
          <w:sz w:val="31"/>
        </w:rPr>
      </w:pPr>
      <w:r>
        <w:rPr>
          <w:rFonts w:hint="default" w:ascii="Times New Roman"/>
          <w:spacing w:val="4"/>
          <w:sz w:val="31"/>
        </w:rPr>
        <w:t>3</w:t>
      </w:r>
      <w:r>
        <w:rPr>
          <w:rFonts w:hint="eastAsia"/>
          <w:spacing w:val="4"/>
          <w:sz w:val="31"/>
        </w:rPr>
        <w:t>．太湖流域农业面源污染监测体系研究（总经费</w:t>
      </w:r>
      <w:r>
        <w:rPr>
          <w:rFonts w:hint="default" w:ascii="Times New Roman"/>
          <w:spacing w:val="4"/>
          <w:sz w:val="31"/>
        </w:rPr>
        <w:t>98</w:t>
      </w:r>
      <w:r>
        <w:rPr>
          <w:rFonts w:hint="eastAsia"/>
          <w:spacing w:val="4"/>
          <w:sz w:val="31"/>
        </w:rPr>
        <w:t>万元）</w:t>
      </w:r>
      <w:r>
        <w:rPr>
          <w:rFonts w:hint="eastAsia"/>
          <w:w w:val="101"/>
          <w:sz w:val="31"/>
        </w:rPr>
        <w:t xml:space="preserve"> </w:t>
      </w:r>
    </w:p>
    <w:p>
      <w:pPr>
        <w:pStyle w:val="2"/>
        <w:kinsoku w:val="0"/>
        <w:overflowPunct w:val="0"/>
        <w:spacing w:before="179" w:beforeLines="0" w:afterLines="0" w:line="340" w:lineRule="auto"/>
        <w:ind w:left="240" w:leftChars="100" w:firstLine="620" w:firstLineChars="200"/>
        <w:rPr>
          <w:rFonts w:hint="default"/>
          <w:sz w:val="31"/>
        </w:rPr>
      </w:pPr>
      <w:r>
        <w:rPr>
          <w:rFonts w:hint="eastAsia"/>
          <w:sz w:val="31"/>
        </w:rPr>
        <w:t>本课题基于我省太湖流域稻麦作物、茶园、果园等主要种植业类型的土地利用空间特征，结合土壤分区，按照典型性、代表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性原则筛选农业面源主要观测单元。对国内外现有面源污染观测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z w:val="31"/>
        </w:rPr>
        <w:t>体系的指标、功能等开展调查研究，比选不同系统优劣，提出太</w:t>
      </w:r>
      <w:r>
        <w:rPr>
          <w:rFonts w:hint="eastAsia"/>
          <w:spacing w:val="-10"/>
          <w:sz w:val="31"/>
        </w:rPr>
        <w:t xml:space="preserve"> </w:t>
      </w:r>
      <w:r>
        <w:rPr>
          <w:rFonts w:hint="eastAsia"/>
          <w:sz w:val="31"/>
        </w:rPr>
        <w:t>湖流域面源污染观测体系建设模式、布点原则、技术规范等；选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9"/>
          <w:sz w:val="31"/>
        </w:rPr>
        <w:t>择合适区域，结合其种植业类型及地表特征开展</w:t>
      </w:r>
      <w:r>
        <w:rPr>
          <w:rFonts w:hint="default" w:ascii="Times New Roman"/>
          <w:spacing w:val="9"/>
          <w:sz w:val="31"/>
        </w:rPr>
        <w:t>COD</w:t>
      </w:r>
      <w:r>
        <w:rPr>
          <w:rFonts w:hint="eastAsia"/>
          <w:spacing w:val="9"/>
          <w:sz w:val="31"/>
        </w:rPr>
        <w:t>、氮、磷</w:t>
      </w:r>
      <w:r>
        <w:rPr>
          <w:rFonts w:hint="eastAsia"/>
          <w:spacing w:val="20"/>
          <w:sz w:val="31"/>
        </w:rPr>
        <w:t xml:space="preserve"> </w:t>
      </w:r>
      <w:r>
        <w:rPr>
          <w:rFonts w:hint="eastAsia"/>
          <w:sz w:val="31"/>
        </w:rPr>
        <w:t>等指标的监测示范，提交太湖流域农业面源污染监测体系建设及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管理方案（建议稿），形成太湖流域农业面源污染监测体系建设</w:t>
      </w:r>
      <w:r>
        <w:rPr>
          <w:rFonts w:hint="eastAsia"/>
          <w:spacing w:val="-11"/>
          <w:sz w:val="31"/>
        </w:rPr>
        <w:t xml:space="preserve"> </w:t>
      </w:r>
      <w:r>
        <w:rPr>
          <w:rFonts w:hint="eastAsia"/>
          <w:spacing w:val="3"/>
          <w:sz w:val="31"/>
        </w:rPr>
        <w:t>技术指南（建议稿）。</w:t>
      </w:r>
    </w:p>
    <w:p>
      <w:pPr>
        <w:pStyle w:val="2"/>
        <w:kinsoku w:val="0"/>
        <w:overflowPunct w:val="0"/>
        <w:spacing w:before="73" w:beforeLines="0" w:afterLines="0" w:line="326" w:lineRule="auto"/>
        <w:ind w:firstLine="630"/>
        <w:rPr>
          <w:rFonts w:hint="default"/>
          <w:spacing w:val="3"/>
          <w:sz w:val="31"/>
        </w:rPr>
      </w:pPr>
      <w:r>
        <w:rPr>
          <w:rFonts w:hint="default" w:ascii="Times New Roman" w:eastAsia="等线"/>
          <w:spacing w:val="5"/>
          <w:sz w:val="31"/>
        </w:rPr>
        <w:t>4</w:t>
      </w:r>
      <w:r>
        <w:rPr>
          <w:rFonts w:hint="eastAsia"/>
          <w:spacing w:val="5"/>
          <w:sz w:val="31"/>
        </w:rPr>
        <w:t>．望虞河调水沿程水质变化及对太湖水源地水质和蓝藻水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3"/>
          <w:sz w:val="31"/>
        </w:rPr>
        <w:t>华生长影响研究（总经费</w:t>
      </w:r>
      <w:r>
        <w:rPr>
          <w:rFonts w:hint="default" w:ascii="Times New Roman"/>
          <w:spacing w:val="3"/>
          <w:sz w:val="31"/>
        </w:rPr>
        <w:t>90</w:t>
      </w:r>
      <w:r>
        <w:rPr>
          <w:rFonts w:hint="eastAsia"/>
          <w:spacing w:val="3"/>
          <w:sz w:val="31"/>
        </w:rPr>
        <w:t>万元）</w:t>
      </w:r>
    </w:p>
    <w:p>
      <w:pPr>
        <w:pStyle w:val="2"/>
        <w:kinsoku w:val="0"/>
        <w:overflowPunct w:val="0"/>
        <w:spacing w:before="18" w:beforeLines="0" w:afterLines="0" w:line="345" w:lineRule="auto"/>
        <w:ind w:firstLine="630"/>
        <w:rPr>
          <w:rFonts w:hint="default"/>
          <w:sz w:val="31"/>
        </w:rPr>
        <w:sectPr>
          <w:pgSz w:w="11910" w:h="16850"/>
          <w:pgMar w:top="1540" w:right="1400" w:bottom="1820" w:left="1320" w:header="0" w:footer="1621" w:gutter="0"/>
          <w:cols w:equalWidth="0" w:num="1">
            <w:col w:w="9190"/>
          </w:cols>
        </w:sectPr>
      </w:pPr>
      <w:r>
        <w:rPr>
          <w:rFonts w:hint="eastAsia"/>
          <w:sz w:val="31"/>
        </w:rPr>
        <w:t>本课题通过调查近</w:t>
      </w:r>
      <w:r>
        <w:rPr>
          <w:rFonts w:hint="default" w:ascii="Times New Roman"/>
          <w:sz w:val="31"/>
        </w:rPr>
        <w:t>10</w:t>
      </w:r>
      <w:r>
        <w:rPr>
          <w:rFonts w:hint="eastAsia"/>
          <w:sz w:val="31"/>
        </w:rPr>
        <w:t>年来引江片区江水水质，监测望虞河沿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8"/>
          <w:sz w:val="31"/>
        </w:rPr>
        <w:t>程总磷（可溶性磷、颗粒态磷）、</w:t>
      </w:r>
      <w:r>
        <w:rPr>
          <w:rFonts w:hint="default" w:ascii="Times New Roman"/>
          <w:spacing w:val="8"/>
          <w:sz w:val="31"/>
        </w:rPr>
        <w:t>COD</w:t>
      </w:r>
      <w:r>
        <w:rPr>
          <w:rFonts w:hint="eastAsia"/>
          <w:spacing w:val="8"/>
          <w:sz w:val="31"/>
        </w:rPr>
        <w:t>、氨氮、总氮、透明度</w:t>
      </w:r>
      <w:r>
        <w:rPr>
          <w:rFonts w:hint="eastAsia"/>
          <w:spacing w:val="30"/>
          <w:sz w:val="31"/>
        </w:rPr>
        <w:t xml:space="preserve"> </w:t>
      </w:r>
      <w:r>
        <w:rPr>
          <w:rFonts w:hint="eastAsia"/>
          <w:sz w:val="31"/>
        </w:rPr>
        <w:t>以及浊度等，分析望虞河沿程水质变化及区域河道排水水质的影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响，估算引江片区江水与区域河道排水磷浓度差异通量，分析引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z w:val="31"/>
        </w:rPr>
        <w:t>江导致的太湖水量和磷收支变化。构建望虞河调水携带不同形态</w:t>
      </w:r>
      <w:r>
        <w:rPr>
          <w:rFonts w:hint="eastAsia"/>
          <w:spacing w:val="-12"/>
          <w:sz w:val="31"/>
        </w:rPr>
        <w:t xml:space="preserve"> </w:t>
      </w:r>
      <w:r>
        <w:rPr>
          <w:rFonts w:hint="eastAsia"/>
          <w:spacing w:val="4"/>
          <w:sz w:val="31"/>
        </w:rPr>
        <w:t>磷入湖后的扩散水动力模型、空间输移及转换的水文生态模型，</w:t>
      </w:r>
      <w:r>
        <w:rPr>
          <w:rFonts w:hint="eastAsia"/>
          <w:spacing w:val="12"/>
          <w:sz w:val="31"/>
        </w:rPr>
        <w:t xml:space="preserve"> </w:t>
      </w:r>
      <w:r>
        <w:rPr>
          <w:rFonts w:hint="eastAsia"/>
          <w:spacing w:val="10"/>
          <w:sz w:val="31"/>
        </w:rPr>
        <w:t>通过实地监测和模型模拟分析望虞河调水对贡湖和水源地等敏</w:t>
      </w:r>
      <w:r>
        <w:rPr>
          <w:rFonts w:hint="eastAsia"/>
          <w:spacing w:val="18"/>
          <w:sz w:val="31"/>
        </w:rPr>
        <w:t xml:space="preserve"> </w:t>
      </w:r>
      <w:r>
        <w:rPr>
          <w:rFonts w:hint="eastAsia"/>
          <w:sz w:val="31"/>
        </w:rPr>
        <w:t>感目标的水质影响；研究江水入湖导致的水质、流场变化对湖泊</w:t>
      </w:r>
    </w:p>
    <w:p>
      <w:pPr>
        <w:pStyle w:val="2"/>
        <w:kinsoku w:val="0"/>
        <w:overflowPunct w:val="0"/>
        <w:spacing w:beforeLines="0" w:afterLines="0" w:line="375" w:lineRule="exact"/>
        <w:ind w:left="0"/>
        <w:rPr>
          <w:rFonts w:hint="default"/>
          <w:sz w:val="31"/>
        </w:rPr>
      </w:pPr>
      <w:r>
        <w:rPr>
          <w:rFonts w:hint="eastAsia"/>
          <w:sz w:val="31"/>
        </w:rPr>
        <w:t>藻类生长以及磷循环与平衡的影响，阐明流域水量变化对太湖总</w:t>
      </w:r>
      <w:r>
        <w:rPr>
          <w:rFonts w:hint="eastAsia"/>
          <w:spacing w:val="-1"/>
          <w:sz w:val="31"/>
        </w:rPr>
        <w:t>磷浓度控制带来的挑战，提交长江引水对太湖总磷变化影响评估</w:t>
      </w:r>
      <w:r>
        <w:rPr>
          <w:rFonts w:hint="eastAsia"/>
          <w:spacing w:val="16"/>
          <w:sz w:val="31"/>
        </w:rPr>
        <w:t xml:space="preserve"> </w:t>
      </w:r>
      <w:r>
        <w:rPr>
          <w:rFonts w:hint="eastAsia"/>
          <w:spacing w:val="4"/>
          <w:sz w:val="31"/>
        </w:rPr>
        <w:t>报告，形成兼顾太湖磷控制的长江引水调整建议方案。</w:t>
      </w:r>
    </w:p>
    <w:p>
      <w:pPr>
        <w:pStyle w:val="2"/>
        <w:kinsoku w:val="0"/>
        <w:overflowPunct w:val="0"/>
        <w:spacing w:before="74" w:beforeLines="0" w:afterLines="0"/>
        <w:ind w:left="737"/>
        <w:rPr>
          <w:rFonts w:hint="default"/>
          <w:sz w:val="31"/>
        </w:rPr>
      </w:pPr>
      <w:r>
        <w:rPr>
          <w:rFonts w:hint="eastAsia"/>
          <w:spacing w:val="5"/>
          <w:sz w:val="31"/>
        </w:rPr>
        <w:t>（二）管理类（</w:t>
      </w:r>
      <w:r>
        <w:rPr>
          <w:rFonts w:hint="default" w:ascii="Times New Roman"/>
          <w:spacing w:val="5"/>
          <w:sz w:val="31"/>
        </w:rPr>
        <w:t>1</w:t>
      </w:r>
      <w:r>
        <w:rPr>
          <w:rFonts w:hint="eastAsia"/>
          <w:spacing w:val="5"/>
          <w:sz w:val="31"/>
        </w:rPr>
        <w:t>项）</w:t>
      </w:r>
    </w:p>
    <w:p>
      <w:pPr>
        <w:pStyle w:val="2"/>
        <w:kinsoku w:val="0"/>
        <w:overflowPunct w:val="0"/>
        <w:spacing w:before="156" w:beforeLines="0" w:afterLines="0"/>
        <w:ind w:left="737"/>
        <w:rPr>
          <w:rFonts w:hint="default"/>
          <w:spacing w:val="-10"/>
          <w:sz w:val="31"/>
        </w:rPr>
      </w:pPr>
      <w:r>
        <w:rPr>
          <w:rFonts w:hint="default" w:ascii="Times New Roman" w:eastAsia="等线"/>
          <w:spacing w:val="6"/>
          <w:sz w:val="31"/>
        </w:rPr>
        <w:t xml:space="preserve">5.  </w:t>
      </w:r>
      <w:r>
        <w:rPr>
          <w:rFonts w:hint="default" w:ascii="Times New Roman" w:eastAsia="等线"/>
          <w:spacing w:val="8"/>
          <w:sz w:val="31"/>
        </w:rPr>
        <w:t xml:space="preserve"> </w:t>
      </w:r>
      <w:r>
        <w:rPr>
          <w:rFonts w:hint="eastAsia"/>
          <w:spacing w:val="-10"/>
          <w:sz w:val="31"/>
        </w:rPr>
        <w:t>太湖高标准农田生态化改造技术标准研究（总经费</w:t>
      </w:r>
      <w:r>
        <w:rPr>
          <w:rFonts w:hint="default" w:ascii="Times New Roman"/>
          <w:spacing w:val="-10"/>
          <w:sz w:val="31"/>
        </w:rPr>
        <w:t>30</w:t>
      </w:r>
      <w:r>
        <w:rPr>
          <w:rFonts w:hint="eastAsia"/>
          <w:spacing w:val="-10"/>
          <w:sz w:val="31"/>
        </w:rPr>
        <w:t>万元）</w:t>
      </w:r>
    </w:p>
    <w:p>
      <w:pPr>
        <w:pStyle w:val="2"/>
        <w:kinsoku w:val="0"/>
        <w:overflowPunct w:val="0"/>
        <w:spacing w:before="141" w:beforeLines="0" w:afterLines="0" w:line="355" w:lineRule="auto"/>
        <w:ind w:firstLine="630"/>
        <w:rPr>
          <w:rFonts w:hint="default"/>
          <w:spacing w:val="10"/>
          <w:sz w:val="31"/>
        </w:rPr>
      </w:pPr>
      <w:r>
        <w:rPr>
          <w:rFonts w:hint="eastAsia"/>
          <w:sz w:val="31"/>
        </w:rPr>
        <w:t>本课题结合高标准农田示范建设，开展农田沟渠的生态化改</w:t>
      </w:r>
      <w:r>
        <w:rPr>
          <w:rFonts w:hint="eastAsia"/>
          <w:w w:val="101"/>
          <w:sz w:val="31"/>
        </w:rPr>
        <w:t xml:space="preserve"> </w:t>
      </w:r>
      <w:r>
        <w:rPr>
          <w:rFonts w:hint="eastAsia"/>
          <w:spacing w:val="10"/>
          <w:sz w:val="31"/>
        </w:rPr>
        <w:t>造技术研究，形成太湖流域农田排水系统生态化改造技术标准</w:t>
      </w:r>
    </w:p>
    <w:p>
      <w:pPr>
        <w:pStyle w:val="2"/>
        <w:kinsoku w:val="0"/>
        <w:overflowPunct w:val="0"/>
        <w:spacing w:before="31" w:beforeLines="0" w:afterLines="0"/>
        <w:rPr>
          <w:rFonts w:hint="default"/>
          <w:spacing w:val="4"/>
          <w:sz w:val="31"/>
        </w:rPr>
      </w:pPr>
      <w:r>
        <w:rPr>
          <w:rFonts w:hint="eastAsia"/>
          <w:spacing w:val="4"/>
          <w:sz w:val="31"/>
        </w:rPr>
        <w:t>（征求意见稿）。</w:t>
      </w:r>
    </w:p>
    <w:p>
      <w:pPr>
        <w:pStyle w:val="2"/>
        <w:kinsoku w:val="0"/>
        <w:overflowPunct w:val="0"/>
        <w:spacing w:beforeLines="0" w:afterLines="0" w:line="23" w:lineRule="exact"/>
        <w:ind w:left="229"/>
        <w:rPr>
          <w:rFonts w:hint="default"/>
          <w:sz w:val="2"/>
        </w:rPr>
      </w:pPr>
    </w:p>
    <w:sectPr>
      <w:pgSz w:w="11910" w:h="16850"/>
      <w:pgMar w:top="1540" w:right="1420" w:bottom="1820" w:left="1320" w:header="0" w:footer="1621" w:gutter="0"/>
      <w:cols w:equalWidth="0" w:num="1">
        <w:col w:w="9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ind w:left="0"/>
      <w:rPr>
        <w:rFonts w:hint="default" w:ascii="Times New Roman" w:eastAsia="等线"/>
        <w:sz w:val="20"/>
      </w:rPr>
    </w:pPr>
    <w:r>
      <w:rPr>
        <w:rFonts w:hint="default"/>
        <w:sz w:val="31"/>
        <w:lang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5776595</wp:posOffset>
              </wp:positionH>
              <wp:positionV relativeFrom="page">
                <wp:posOffset>9527540</wp:posOffset>
              </wp:positionV>
              <wp:extent cx="741045" cy="21082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Lines="0" w:afterLines="0" w:line="310" w:lineRule="exact"/>
                            <w:ind w:left="20"/>
                            <w:rPr>
                              <w:rFonts w:hint="default"/>
                              <w:sz w:val="28"/>
                            </w:rPr>
                          </w:pPr>
                          <w:r>
                            <w:rPr>
                              <w:rFonts w:hint="default"/>
                              <w:w w:val="101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pacing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  <w:lang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w w:val="101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85pt;margin-top:750.2pt;height:16.6pt;width:58.3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+&#10;kfN/2gAAAA4BAAAPAAAAAAAAAAEAIAAAACIAAABkcnMvZG93bnJldi54bWxQSwECFAAUAAAACACH&#10;TuJAQzlBObABAAA6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Lines="0" w:afterLines="0" w:line="310" w:lineRule="exact"/>
                      <w:ind w:left="20"/>
                      <w:rPr>
                        <w:rFonts w:hint="default"/>
                        <w:sz w:val="28"/>
                      </w:rPr>
                    </w:pPr>
                    <w:r>
                      <w:rPr>
                        <w:rFonts w:hint="default"/>
                        <w:w w:val="101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rFonts w:hint="default" w:ascii="Times New Roman"/>
                        <w:w w:val="101"/>
                        <w:sz w:val="28"/>
                      </w:rPr>
                      <w:fldChar w:fldCharType="begin"/>
                    </w:r>
                    <w:r>
                      <w:rPr>
                        <w:rFonts w:hint="default" w:ascii="Times New Roman"/>
                        <w:w w:val="101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/>
                        <w:w w:val="101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Times New Roman"/>
                        <w:w w:val="101"/>
                        <w:sz w:val="28"/>
                        <w:lang/>
                      </w:rPr>
                      <w:t>1</w:t>
                    </w:r>
                    <w:r>
                      <w:rPr>
                        <w:rFonts w:hint="default" w:ascii="Times New Roman"/>
                        <w:w w:val="101"/>
                        <w:sz w:val="28"/>
                        <w:lang/>
                      </w:rPr>
                      <w:fldChar w:fldCharType="end"/>
                    </w:r>
                    <w:r>
                      <w:rPr>
                        <w:rFonts w:hint="default" w:ascii="Times New Roman"/>
                        <w:sz w:val="28"/>
                      </w:rPr>
                      <w:t xml:space="preserve"> </w:t>
                    </w:r>
                    <w:r>
                      <w:rPr>
                        <w:rFonts w:hint="default" w:ascii="Times New Roman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hint="default"/>
                        <w:w w:val="101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ind w:left="0"/>
      <w:rPr>
        <w:rFonts w:hint="default" w:ascii="Times New Roman" w:eastAsia="等线"/>
        <w:sz w:val="20"/>
      </w:rPr>
    </w:pPr>
    <w:r>
      <w:rPr>
        <w:rFonts w:hint="default"/>
        <w:sz w:val="31"/>
        <w:lang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893445</wp:posOffset>
              </wp:positionH>
              <wp:positionV relativeFrom="page">
                <wp:posOffset>9527540</wp:posOffset>
              </wp:positionV>
              <wp:extent cx="741045" cy="21082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Lines="0" w:afterLines="0" w:line="310" w:lineRule="exact"/>
                            <w:ind w:left="20"/>
                            <w:rPr>
                              <w:rFonts w:hint="default"/>
                              <w:sz w:val="28"/>
                            </w:rPr>
                          </w:pPr>
                          <w:r>
                            <w:rPr>
                              <w:rFonts w:hint="default"/>
                              <w:w w:val="101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default" w:ascii="Times New Roman"/>
                              <w:w w:val="101"/>
                              <w:sz w:val="28"/>
                              <w:lang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w w:val="101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0.35pt;margin-top:750.2pt;height:16.6pt;width:58.3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i&#10;eIFQ2gAAAA0BAAAPAAAAAAAAAAEAIAAAACIAAABkcnMvZG93bnJldi54bWxQSwECFAAUAAAACACH&#10;TuJA/nXymLABAAA6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Lines="0" w:afterLines="0" w:line="310" w:lineRule="exact"/>
                      <w:ind w:left="20"/>
                      <w:rPr>
                        <w:rFonts w:hint="default"/>
                        <w:sz w:val="28"/>
                      </w:rPr>
                    </w:pPr>
                    <w:r>
                      <w:rPr>
                        <w:rFonts w:hint="default"/>
                        <w:w w:val="101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hint="default" w:ascii="Times New Roman"/>
                        <w:w w:val="101"/>
                        <w:sz w:val="28"/>
                      </w:rPr>
                      <w:fldChar w:fldCharType="begin"/>
                    </w:r>
                    <w:r>
                      <w:rPr>
                        <w:rFonts w:hint="default" w:ascii="Times New Roman"/>
                        <w:w w:val="101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/>
                        <w:w w:val="101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Times New Roman"/>
                        <w:w w:val="101"/>
                        <w:sz w:val="28"/>
                        <w:lang/>
                      </w:rPr>
                      <w:t>2</w:t>
                    </w:r>
                    <w:r>
                      <w:rPr>
                        <w:rFonts w:hint="default" w:ascii="Times New Roman"/>
                        <w:w w:val="101"/>
                        <w:sz w:val="28"/>
                        <w:lang/>
                      </w:rPr>
                      <w:fldChar w:fldCharType="end"/>
                    </w:r>
                    <w:r>
                      <w:rPr>
                        <w:rFonts w:hint="default" w:ascii="Times New Roman"/>
                        <w:sz w:val="28"/>
                      </w:rPr>
                      <w:t xml:space="preserve"> </w:t>
                    </w:r>
                    <w:r>
                      <w:rPr>
                        <w:rFonts w:hint="default" w:ascii="Times New Roman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hint="default"/>
                        <w:w w:val="101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0A1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1" w:semiHidden="0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iPriority="39" w:name="Table Grid"/>
    <w:lsdException w:qFormat="1" w:uiPriority="99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1" w:semiHidden="0" w:name="List Paragraph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等线"/>
      <w:sz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1"/>
    <w:pPr>
      <w:spacing w:beforeLines="0" w:afterLines="0"/>
      <w:ind w:left="106"/>
    </w:pPr>
    <w:rPr>
      <w:rFonts w:hint="eastAsia" w:ascii="宋体" w:eastAsia="宋体"/>
      <w:sz w:val="3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7">
    <w:name w:val="List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  <w:style w:type="paragraph" w:customStyle="1" w:styleId="8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  <w:style w:type="character" w:customStyle="1" w:styleId="9">
    <w:name w:val="正文文本 字符"/>
    <w:basedOn w:val="5"/>
    <w:link w:val="2"/>
    <w:unhideWhenUsed/>
    <w:locked/>
    <w:uiPriority w:val="99"/>
    <w:rPr>
      <w:rFonts w:hint="default" w:ascii="Times New Roman"/>
      <w:sz w:val="24"/>
    </w:rPr>
  </w:style>
  <w:style w:type="character" w:customStyle="1" w:styleId="10">
    <w:name w:val="页眉 字符"/>
    <w:basedOn w:val="5"/>
    <w:link w:val="4"/>
    <w:unhideWhenUsed/>
    <w:locked/>
    <w:uiPriority w:val="99"/>
    <w:rPr>
      <w:rFonts w:hint="default" w:ascii="Times New Roman"/>
      <w:sz w:val="18"/>
    </w:rPr>
  </w:style>
  <w:style w:type="character" w:customStyle="1" w:styleId="11">
    <w:name w:val="页脚 字符"/>
    <w:basedOn w:val="5"/>
    <w:link w:val="3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2020-09-29T07:24:30Z</dcterms:created>
  <dc:creator>think</dc:creator>
  <cp:lastModifiedBy>admin</cp:lastModifiedBy>
  <dcterms:modified xsi:type="dcterms:W3CDTF">2020-09-29T07:24:45Z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