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72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附件2</w:t>
      </w:r>
    </w:p>
    <w:p w14:paraId="2D012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</w:p>
    <w:p w14:paraId="5009B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关于征集省级制造业中试平台</w:t>
      </w: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培育对象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的通知</w:t>
      </w:r>
    </w:p>
    <w:p w14:paraId="66B09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 w14:paraId="5EE51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各设区市工业和信息化局：</w:t>
      </w:r>
    </w:p>
    <w:p w14:paraId="08B00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根据《工业和信息化部办公厅关于加快布局建设制造业中试平台的通知》（工信厅科函〔2024〕346号）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和《制造业中试平台建设指引（2024版）》（以下简称《建设指引》）要求，现组织各地征集一批符合要求的制造业中试平台。相关工作事项通知如下：</w:t>
      </w:r>
    </w:p>
    <w:p w14:paraId="046C7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一、中试平台要求</w:t>
      </w:r>
    </w:p>
    <w:p w14:paraId="01E25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中试验证平台（以下简称中试平台）是持续输出中试服务能力的重要载体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由企业、专业机构、高校和科研院所等主体以市场机制为牵引自愿建设、自主结合，为处在试制阶段的新产品转化到生产过程提供中试服务的法人实体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。中试服务包括技术研发转化、性能工艺改进、工艺放大熟化、产品型式试验、产品性能测试、小批量试生产、仪器设备共享、设备应用验证等专业化服务和系统化解决方案。</w:t>
      </w:r>
    </w:p>
    <w:p w14:paraId="6F532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二、征集工作要求</w:t>
      </w:r>
    </w:p>
    <w:p w14:paraId="3D3D8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请各地工信局按照《建设指引》中关于中试平台功能定位、建设方向、建设模式等要求，重点推荐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公共属性突出、中试能力领先、辐射范围广、转化能力强、服务效果明显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中试平台，并按要求填报《2024年重点中试平台推荐汇总表》（附件1）。前期调研形成的省级制造业中试平台汇总表（附件3，分市发送）供各地参考核实。对符合要求的予以择优推荐，每个承担单位最多报送1个平台。</w:t>
      </w:r>
    </w:p>
    <w:p w14:paraId="6BA77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请各地工信局于9月29日前将《推荐汇总表》汇总后报送我厅（纸质版盖章一式两份、word版一份）。根据报送情况，我厅将择优组建省级制造业中试平台培育库，同时结合国家重点布局方向和要求，择优向工信部推荐。</w:t>
      </w:r>
    </w:p>
    <w:p w14:paraId="76927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联系人：黄欢、谢君智，联系电话：025-69652665、69652812，邮箱：87374383@qq.com。</w:t>
      </w:r>
    </w:p>
    <w:p w14:paraId="13043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61194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附件：1. 2024年重点中试平台推荐汇总表</w:t>
      </w:r>
    </w:p>
    <w:p w14:paraId="2B3EB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1600" w:firstLineChars="5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2.工业和信息化部办公厅关于加快布局建设制造业</w:t>
      </w:r>
    </w:p>
    <w:p w14:paraId="233F1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1600" w:firstLineChars="5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中试平台的通知</w:t>
      </w:r>
    </w:p>
    <w:p w14:paraId="196A0A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1600" w:leftChars="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3.省级制造业中试平台调研汇总情况表（分市发送）</w:t>
      </w:r>
    </w:p>
    <w:p w14:paraId="1BFD9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75F3F3E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省工业和信息化厅        </w:t>
      </w:r>
    </w:p>
    <w:p w14:paraId="53B689D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2024年9月20日  </w:t>
      </w:r>
      <w:bookmarkStart w:id="2" w:name="_GoBack"/>
      <w:bookmarkEnd w:id="2"/>
      <w:bookmarkStart w:id="0" w:name="OLE_LINK1"/>
      <w:bookmarkEnd w:id="0"/>
      <w:bookmarkStart w:id="1" w:name="OLE_LINK2"/>
      <w:bookmarkEnd w:id="1"/>
    </w:p>
    <w:sectPr>
      <w:pgSz w:w="11906" w:h="16838"/>
      <w:pgMar w:top="1814" w:right="1531" w:bottom="1984" w:left="1531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1" w:fontKey="{168F2066-7DED-4536-89EC-53E98EE0F670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5E68F715-0B37-48B2-B231-66D8CEC83B7F}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3" w:fontKey="{BCEFAD3F-346A-4466-8592-C8822A9ED1B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5OWFhMDZhYjhlN2UyZGFiYjYxOGY0YTYwNjQ1ZjkifQ=="/>
  </w:docVars>
  <w:rsids>
    <w:rsidRoot w:val="54500395"/>
    <w:rsid w:val="08F96FDD"/>
    <w:rsid w:val="0EE424D5"/>
    <w:rsid w:val="275B723E"/>
    <w:rsid w:val="284A1FB6"/>
    <w:rsid w:val="2BBD3D50"/>
    <w:rsid w:val="2C320B0E"/>
    <w:rsid w:val="51865998"/>
    <w:rsid w:val="54500395"/>
    <w:rsid w:val="5D2117E1"/>
    <w:rsid w:val="70B9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font11"/>
    <w:basedOn w:val="5"/>
    <w:autoRedefine/>
    <w:qFormat/>
    <w:uiPriority w:val="0"/>
    <w:rPr>
      <w:rFonts w:hint="eastAsia" w:ascii="方正黑体_GBK" w:hAnsi="方正黑体_GBK" w:eastAsia="方正黑体_GBK" w:cs="方正黑体_GBK"/>
      <w:color w:val="000000"/>
      <w:sz w:val="20"/>
      <w:szCs w:val="20"/>
      <w:u w:val="none"/>
    </w:rPr>
  </w:style>
  <w:style w:type="character" w:customStyle="1" w:styleId="8">
    <w:name w:val="font41"/>
    <w:basedOn w:val="5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9">
    <w:name w:val="font51"/>
    <w:basedOn w:val="5"/>
    <w:autoRedefine/>
    <w:qFormat/>
    <w:uiPriority w:val="0"/>
    <w:rPr>
      <w:rFonts w:ascii="黑体" w:hAnsi="宋体" w:eastAsia="黑体" w:cs="黑体"/>
      <w:color w:val="000000"/>
      <w:sz w:val="21"/>
      <w:szCs w:val="21"/>
      <w:u w:val="none"/>
    </w:rPr>
  </w:style>
  <w:style w:type="character" w:customStyle="1" w:styleId="10">
    <w:name w:val="font21"/>
    <w:basedOn w:val="5"/>
    <w:autoRedefine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1">
    <w:name w:val="font31"/>
    <w:basedOn w:val="5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font91"/>
    <w:basedOn w:val="5"/>
    <w:autoRedefine/>
    <w:qFormat/>
    <w:uiPriority w:val="0"/>
    <w:rPr>
      <w:rFonts w:ascii="方正小标宋_GBK" w:hAnsi="方正小标宋_GBK" w:eastAsia="方正小标宋_GBK" w:cs="方正小标宋_GBK"/>
      <w:color w:val="000000"/>
      <w:sz w:val="48"/>
      <w:szCs w:val="48"/>
      <w:u w:val="none"/>
    </w:rPr>
  </w:style>
  <w:style w:type="character" w:customStyle="1" w:styleId="13">
    <w:name w:val="font101"/>
    <w:basedOn w:val="5"/>
    <w:autoRedefine/>
    <w:qFormat/>
    <w:uiPriority w:val="0"/>
    <w:rPr>
      <w:rFonts w:hint="eastAsia" w:ascii="方正黑体_GBK" w:hAnsi="方正黑体_GBK" w:eastAsia="方正黑体_GBK" w:cs="方正黑体_GBK"/>
      <w:color w:val="000000"/>
      <w:sz w:val="16"/>
      <w:szCs w:val="16"/>
      <w:u w:val="none"/>
    </w:rPr>
  </w:style>
  <w:style w:type="character" w:customStyle="1" w:styleId="14">
    <w:name w:val="font111"/>
    <w:basedOn w:val="5"/>
    <w:autoRedefine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15">
    <w:name w:val="font12"/>
    <w:basedOn w:val="5"/>
    <w:autoRedefine/>
    <w:qFormat/>
    <w:uiPriority w:val="0"/>
    <w:rPr>
      <w:rFonts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6">
    <w:name w:val="font122"/>
    <w:basedOn w:val="5"/>
    <w:autoRedefine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7">
    <w:name w:val="font131"/>
    <w:basedOn w:val="5"/>
    <w:autoRedefine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8">
    <w:name w:val="font71"/>
    <w:basedOn w:val="5"/>
    <w:autoRedefine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9">
    <w:name w:val="font141"/>
    <w:basedOn w:val="5"/>
    <w:autoRedefine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0">
    <w:name w:val="font81"/>
    <w:basedOn w:val="5"/>
    <w:autoRedefine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  <w:style w:type="character" w:customStyle="1" w:styleId="21">
    <w:name w:val="font151"/>
    <w:basedOn w:val="5"/>
    <w:autoRedefine/>
    <w:qFormat/>
    <w:uiPriority w:val="0"/>
    <w:rPr>
      <w:rFonts w:hint="eastAsia" w:ascii="方正仿宋_GBK" w:hAnsi="方正仿宋_GBK" w:eastAsia="方正仿宋_GBK" w:cs="方正仿宋_GBK"/>
      <w:color w:val="895200"/>
      <w:sz w:val="22"/>
      <w:szCs w:val="22"/>
      <w:u w:val="none"/>
    </w:rPr>
  </w:style>
  <w:style w:type="character" w:customStyle="1" w:styleId="22">
    <w:name w:val="font61"/>
    <w:basedOn w:val="5"/>
    <w:autoRedefine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3">
    <w:name w:val="font161"/>
    <w:basedOn w:val="5"/>
    <w:autoRedefine/>
    <w:qFormat/>
    <w:uiPriority w:val="0"/>
    <w:rPr>
      <w:rFonts w:hint="eastAsia" w:ascii="方正仿宋_GBK" w:hAnsi="方正仿宋_GBK" w:eastAsia="方正仿宋_GBK" w:cs="方正仿宋_GBK"/>
      <w:color w:val="7B35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2707</Words>
  <Characters>2840</Characters>
  <Lines>0</Lines>
  <Paragraphs>0</Paragraphs>
  <TotalTime>2</TotalTime>
  <ScaleCrop>false</ScaleCrop>
  <LinksUpToDate>false</LinksUpToDate>
  <CharactersWithSpaces>2923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2024-09-18T02:58:00Z</dcterms:created>
  <dc:creator>谢祈莹</dc:creator>
  <cp:lastModifiedBy>企业用户_770156229</cp:lastModifiedBy>
  <cp:lastPrinted>2024-09-20T01:26:00Z</cp:lastPrinted>
  <dcterms:modified xsi:type="dcterms:W3CDTF">2024-09-20T09:40:34Z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1E99A3FE5EAB4B9892D4660253831CDD_11</vt:lpwstr>
  </property>
</Properties>
</file>