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hAnsi="仿宋_GB2312" w:eastAsia="仿宋_GB2312" w:cs="宋体"/>
          <w:color w:val="000000"/>
          <w:sz w:val="48"/>
          <w:szCs w:val="48"/>
          <w:lang w:eastAsia="zh-CN"/>
        </w:rPr>
      </w:pPr>
      <w:r>
        <w:rPr>
          <w:rFonts w:ascii="仿宋_GB2312" w:hAnsi="仿宋_GB2312" w:eastAsia="仿宋_GB2312" w:cs="仿宋_GB2312"/>
          <w:b/>
          <w:color w:val="000000"/>
          <w:sz w:val="48"/>
          <w:szCs w:val="48"/>
        </w:rPr>
        <w:t>20</w:t>
      </w:r>
      <w:r>
        <w:rPr>
          <w:rFonts w:hint="eastAsia" w:ascii="仿宋_GB2312" w:hAnsi="仿宋_GB2312" w:eastAsia="仿宋_GB2312" w:cs="仿宋_GB2312"/>
          <w:b/>
          <w:color w:val="000000"/>
          <w:sz w:val="48"/>
          <w:szCs w:val="48"/>
          <w:lang w:val="en-US" w:eastAsia="zh-CN"/>
        </w:rPr>
        <w:t>20</w:t>
      </w:r>
      <w:r>
        <w:rPr>
          <w:rFonts w:ascii="仿宋_GB2312" w:hAnsi="仿宋_GB2312" w:eastAsia="仿宋_GB2312" w:cs="宋体"/>
          <w:b/>
          <w:color w:val="000000"/>
          <w:sz w:val="48"/>
          <w:szCs w:val="48"/>
        </w:rPr>
        <w:t>年徐州</w:t>
      </w:r>
      <w:r>
        <w:rPr>
          <w:rFonts w:hint="eastAsia" w:ascii="仿宋_GB2312" w:hAnsi="仿宋_GB2312" w:eastAsia="仿宋_GB2312" w:cs="宋体"/>
          <w:b/>
          <w:color w:val="000000"/>
          <w:sz w:val="48"/>
          <w:szCs w:val="48"/>
        </w:rPr>
        <w:t>市重点研发计划（</w:t>
      </w:r>
      <w:r>
        <w:rPr>
          <w:rFonts w:hint="eastAsia" w:ascii="仿宋_GB2312" w:hAnsi="仿宋_GB2312" w:eastAsia="仿宋_GB2312" w:cs="宋体"/>
          <w:b/>
          <w:color w:val="000000"/>
          <w:sz w:val="48"/>
          <w:szCs w:val="48"/>
          <w:lang w:val="en-US" w:eastAsia="zh-CN"/>
        </w:rPr>
        <w:t>现代农业</w:t>
      </w:r>
      <w:bookmarkStart w:id="0" w:name="_GoBack"/>
      <w:bookmarkEnd w:id="0"/>
      <w:r>
        <w:rPr>
          <w:rFonts w:hint="eastAsia" w:ascii="仿宋_GB2312" w:hAnsi="仿宋_GB2312" w:eastAsia="仿宋_GB2312" w:cs="宋体"/>
          <w:b/>
          <w:color w:val="000000"/>
          <w:sz w:val="48"/>
          <w:szCs w:val="48"/>
        </w:rPr>
        <w:t>）项目</w:t>
      </w:r>
      <w:r>
        <w:rPr>
          <w:rFonts w:ascii="仿宋_GB2312" w:hAnsi="仿宋_GB2312" w:eastAsia="仿宋_GB2312" w:cs="宋体"/>
          <w:b/>
          <w:color w:val="000000"/>
          <w:sz w:val="48"/>
          <w:szCs w:val="48"/>
        </w:rPr>
        <w:t>汇总表</w:t>
      </w:r>
    </w:p>
    <w:p>
      <w:pPr>
        <w:spacing w:line="500" w:lineRule="exact"/>
        <w:rPr>
          <w:rFonts w:ascii="仿宋_GB2312" w:hAnsi="仿宋_GB2312" w:eastAsia="仿宋_GB2312" w:cs="宋体"/>
          <w:color w:val="000000"/>
          <w:sz w:val="24"/>
        </w:rPr>
      </w:pPr>
      <w:r>
        <w:rPr>
          <w:rFonts w:ascii="仿宋_GB2312" w:hAnsi="仿宋_GB2312" w:eastAsia="仿宋_GB2312" w:cs="宋体"/>
          <w:color w:val="000000"/>
          <w:sz w:val="30"/>
          <w:szCs w:val="30"/>
        </w:rPr>
        <w:t>　　</w:t>
      </w:r>
      <w:r>
        <w:rPr>
          <w:rFonts w:ascii="仿宋_GB2312" w:hAnsi="仿宋_GB2312" w:eastAsia="仿宋_GB2312" w:cs="宋体"/>
          <w:color w:val="000000"/>
          <w:sz w:val="24"/>
        </w:rPr>
        <w:t>主管部门</w:t>
      </w:r>
      <w:r>
        <w:rPr>
          <w:rFonts w:ascii="仿宋_GB2312" w:hAnsi="仿宋_GB2312" w:eastAsia="仿宋_GB2312" w:cs="仿宋_GB2312"/>
          <w:color w:val="000000"/>
          <w:sz w:val="24"/>
        </w:rPr>
        <w:t>:</w:t>
      </w:r>
      <w:r>
        <w:rPr>
          <w:rFonts w:ascii="仿宋_GB2312" w:hAnsi="仿宋_GB2312" w:eastAsia="仿宋_GB2312" w:cs="宋体"/>
          <w:color w:val="000000"/>
          <w:sz w:val="30"/>
          <w:szCs w:val="30"/>
        </w:rPr>
        <w:t>　　　　　　　          　　　　　　　　　　　　　　　　　　　</w:t>
      </w:r>
      <w:r>
        <w:rPr>
          <w:rFonts w:ascii="仿宋_GB2312" w:hAnsi="仿宋_GB2312" w:eastAsia="仿宋_GB2312" w:cs="宋体"/>
          <w:color w:val="000000"/>
          <w:sz w:val="24"/>
        </w:rPr>
        <w:t>金额单位：万元</w:t>
      </w:r>
    </w:p>
    <w:tbl>
      <w:tblPr>
        <w:tblStyle w:val="4"/>
        <w:tblW w:w="1269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20"/>
        <w:gridCol w:w="1089"/>
        <w:gridCol w:w="2026"/>
        <w:gridCol w:w="560"/>
        <w:gridCol w:w="580"/>
        <w:gridCol w:w="520"/>
        <w:gridCol w:w="620"/>
        <w:gridCol w:w="1021"/>
        <w:gridCol w:w="900"/>
        <w:gridCol w:w="1080"/>
        <w:gridCol w:w="1080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序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项目名称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计 划   类 别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承 担 单 位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计划总投资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预期知识产权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预期经济效益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起 止  时 间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贷款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拨款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自筹</w:t>
            </w: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产值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利税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１　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202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２　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2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３　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2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４　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2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spacing w:line="500" w:lineRule="exac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95"/>
    <w:rsid w:val="0017294C"/>
    <w:rsid w:val="00402234"/>
    <w:rsid w:val="004644EB"/>
    <w:rsid w:val="005E5DB1"/>
    <w:rsid w:val="00874AFB"/>
    <w:rsid w:val="009B046B"/>
    <w:rsid w:val="00A36ED4"/>
    <w:rsid w:val="00BB02B0"/>
    <w:rsid w:val="00F27295"/>
    <w:rsid w:val="028E13CC"/>
    <w:rsid w:val="3C2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265</Characters>
  <Lines>2</Lines>
  <Paragraphs>1</Paragraphs>
  <TotalTime>2</TotalTime>
  <ScaleCrop>false</ScaleCrop>
  <LinksUpToDate>false</LinksUpToDate>
  <CharactersWithSpaces>310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xiaofangchen</dc:creator>
  <cp:lastModifiedBy>天ve佑</cp:lastModifiedBy>
  <dcterms:modified xsi:type="dcterms:W3CDTF">2020-03-25T08:23:28Z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